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keepNext/>
        <w:spacing w:line="164" w:lineRule="atLeast"/>
        <w:rPr>
          <w:b/>
          <w:bCs/>
          <w:szCs w:val="28"/>
        </w:rPr>
        <w:outlineLvl w:val="0"/>
      </w:pPr>
      <w:r>
        <w:rPr>
          <w:b/>
          <w:bCs/>
          <w:szCs w:val="28"/>
        </w:rPr>
        <w:t xml:space="preserve">Протокол № </w:t>
      </w:r>
      <w:r>
        <w:rPr>
          <w:b/>
          <w:bCs/>
          <w:szCs w:val="28"/>
        </w:rPr>
        <w:t xml:space="preserve">5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ind w:firstLine="0"/>
        <w:jc w:val="center"/>
        <w:keepNext/>
        <w:spacing w:line="164" w:lineRule="atLeast"/>
        <w:rPr>
          <w:b/>
          <w:szCs w:val="28"/>
        </w:rPr>
        <w:outlineLvl w:val="0"/>
      </w:pPr>
      <w:r>
        <w:rPr>
          <w:b/>
          <w:szCs w:val="28"/>
        </w:rPr>
        <w:t xml:space="preserve">заседания закупочной комиссии по рассмотрению общих частей заявок 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0"/>
        <w:jc w:val="center"/>
        <w:keepNext/>
        <w:spacing w:line="164" w:lineRule="atLeast"/>
        <w:rPr>
          <w:b/>
          <w:szCs w:val="28"/>
        </w:rPr>
        <w:outlineLvl w:val="0"/>
      </w:pPr>
      <w:r>
        <w:rPr>
          <w:b/>
          <w:szCs w:val="28"/>
        </w:rPr>
        <w:t xml:space="preserve">и проведению переторжки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0"/>
        <w:jc w:val="center"/>
        <w:keepNext/>
        <w:spacing w:line="164" w:lineRule="atLeast"/>
        <w:rPr>
          <w:b/>
          <w:bCs/>
          <w:sz w:val="26"/>
          <w:szCs w:val="26"/>
        </w:rPr>
        <w:outlineLvl w:val="0"/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spacing w:line="164" w:lineRule="atLeast"/>
        <w:rPr>
          <w:sz w:val="26"/>
          <w:szCs w:val="26"/>
          <w:highlight w:val="white"/>
        </w:rPr>
      </w:pPr>
      <w:r>
        <w:rPr>
          <w:sz w:val="26"/>
          <w:szCs w:val="26"/>
        </w:rPr>
        <w:t xml:space="preserve">г. Санкт-Петербу</w:t>
      </w:r>
      <w:r>
        <w:rPr>
          <w:sz w:val="26"/>
          <w:szCs w:val="26"/>
          <w:highlight w:val="white"/>
        </w:rPr>
        <w:t xml:space="preserve">рг </w:t>
      </w:r>
      <w:r>
        <w:rPr>
          <w:color w:val="0000cc"/>
          <w:sz w:val="26"/>
          <w:szCs w:val="26"/>
          <w:highlight w:val="white"/>
        </w:rPr>
        <w:tab/>
      </w:r>
      <w:r>
        <w:rPr>
          <w:color w:val="0000cc"/>
          <w:sz w:val="26"/>
          <w:szCs w:val="26"/>
          <w:highlight w:val="white"/>
        </w:rPr>
        <w:tab/>
      </w:r>
      <w:r>
        <w:rPr>
          <w:color w:val="0000cc"/>
          <w:sz w:val="26"/>
          <w:szCs w:val="26"/>
          <w:highlight w:val="white"/>
        </w:rPr>
        <w:tab/>
      </w:r>
      <w:r>
        <w:rPr>
          <w:color w:val="0000cc"/>
          <w:sz w:val="26"/>
          <w:szCs w:val="26"/>
          <w:highlight w:val="white"/>
        </w:rPr>
        <w:tab/>
      </w:r>
      <w:r>
        <w:rPr>
          <w:color w:val="0000cc"/>
          <w:sz w:val="26"/>
          <w:szCs w:val="26"/>
          <w:highlight w:val="white"/>
        </w:rPr>
        <w:tab/>
      </w:r>
      <w:r>
        <w:rPr>
          <w:color w:val="0000cc"/>
          <w:sz w:val="26"/>
          <w:szCs w:val="26"/>
          <w:highlight w:val="white"/>
        </w:rPr>
        <w:tab/>
        <w:t xml:space="preserve">                                </w:t>
      </w:r>
      <w:r>
        <w:rPr>
          <w:sz w:val="26"/>
          <w:szCs w:val="26"/>
          <w:highlight w:val="white"/>
        </w:rPr>
        <w:t xml:space="preserve">«03</w:t>
      </w:r>
      <w:r>
        <w:rPr>
          <w:sz w:val="26"/>
          <w:szCs w:val="26"/>
          <w:highlight w:val="white"/>
        </w:rPr>
        <w:t xml:space="preserve">» июня</w:t>
      </w:r>
      <w:r>
        <w:rPr>
          <w:sz w:val="26"/>
          <w:szCs w:val="26"/>
          <w:highlight w:val="white"/>
        </w:rPr>
        <w:t xml:space="preserve"> 2025 года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spacing w:line="164" w:lineRule="atLeast"/>
        <w:tabs>
          <w:tab w:val="left" w:pos="9020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Дата заседания Закупочной комиссии: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 xml:space="preserve">03.06</w:t>
      </w:r>
      <w:r>
        <w:rPr>
          <w:sz w:val="26"/>
          <w:szCs w:val="26"/>
          <w:highlight w:val="white"/>
        </w:rPr>
        <w:t xml:space="preserve">.2025г.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spacing w:line="164" w:lineRule="atLeast"/>
        <w:tabs>
          <w:tab w:val="left" w:pos="9020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Дата подписания протокола: </w:t>
      </w:r>
      <w:r>
        <w:rPr>
          <w:sz w:val="26"/>
          <w:szCs w:val="26"/>
          <w:highlight w:val="white"/>
        </w:rPr>
        <w:t xml:space="preserve">03.06</w:t>
      </w:r>
      <w:r>
        <w:rPr>
          <w:sz w:val="26"/>
          <w:szCs w:val="26"/>
          <w:highlight w:val="white"/>
        </w:rPr>
        <w:t xml:space="preserve">.2025г.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spacing w:line="164" w:lineRule="atLeast"/>
        <w:tabs>
          <w:tab w:val="left" w:pos="9020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95"/>
        <w:ind w:right="-24" w:firstLine="567"/>
        <w:spacing w:before="0" w:line="164" w:lineRule="atLeast"/>
        <w:tabs>
          <w:tab w:val="left" w:pos="851" w:leader="none"/>
          <w:tab w:val="num" w:pos="2127" w:leader="none"/>
        </w:tabs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ПРЕДМЕТ И НАИМЕНОВАНИЕ ЗАКУПКИ: 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pStyle w:val="1061"/>
        <w:contextualSpacing/>
        <w:ind w:left="0" w:right="-24"/>
        <w:spacing w:line="164" w:lineRule="atLeast"/>
        <w:widowControl w:val="off"/>
        <w:tabs>
          <w:tab w:val="left" w:pos="851" w:leader="none"/>
        </w:tabs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Конкурс в электронной форме на право заключения договора по титулу: </w:t>
      </w:r>
      <w:r>
        <w:rPr>
          <w:b/>
          <w:bCs/>
          <w:sz w:val="26"/>
          <w:szCs w:val="26"/>
        </w:rPr>
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 ПАО «Россети Северо-Запад»</w:t>
      </w:r>
      <w:r>
        <w:rPr>
          <w:spacing w:val="-2"/>
          <w:sz w:val="26"/>
          <w:szCs w:val="26"/>
        </w:rPr>
        <w:t xml:space="preserve"> (далее – </w:t>
      </w:r>
      <w:r>
        <w:rPr>
          <w:sz w:val="26"/>
          <w:szCs w:val="26"/>
        </w:rPr>
        <w:t xml:space="preserve">конкурс</w:t>
      </w:r>
      <w:r>
        <w:rPr>
          <w:spacing w:val="-2"/>
          <w:sz w:val="26"/>
          <w:szCs w:val="26"/>
        </w:rPr>
        <w:t xml:space="preserve">, закупка).</w:t>
      </w:r>
      <w:r>
        <w:rPr>
          <w:sz w:val="26"/>
          <w:szCs w:val="26"/>
          <w:shd w:val="clear" w:color="auto" w:fill="ffffff"/>
        </w:rPr>
      </w:r>
      <w:r>
        <w:rPr>
          <w:sz w:val="26"/>
          <w:szCs w:val="26"/>
          <w:shd w:val="clear" w:color="auto" w:fill="ffffff"/>
        </w:rPr>
      </w:r>
    </w:p>
    <w:p>
      <w:pPr>
        <w:ind w:right="-24"/>
        <w:spacing w:line="164" w:lineRule="atLeast"/>
        <w:tabs>
          <w:tab w:val="left" w:pos="851" w:leader="none"/>
        </w:tabs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Порядковый номер закупки в Плане закупки товаров, работ, услуг для нужд Общества на 2025 год – № 131.</w:t>
      </w:r>
      <w:r>
        <w:rPr>
          <w:sz w:val="26"/>
          <w:szCs w:val="26"/>
          <w:shd w:val="clear" w:color="auto" w:fill="ffffff"/>
        </w:rPr>
      </w:r>
      <w:r>
        <w:rPr>
          <w:sz w:val="26"/>
          <w:szCs w:val="26"/>
          <w:shd w:val="clear" w:color="auto" w:fill="ffffff"/>
        </w:rPr>
      </w:r>
    </w:p>
    <w:p>
      <w:pPr>
        <w:ind w:right="-24"/>
        <w:spacing w:line="164" w:lineRule="atLeast"/>
        <w:tabs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Закупка проводится на основании Распоряжения ПАО «Россети Северо-Запада» от «27» марта 2025 года № 240р.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spacing w:line="164" w:lineRule="atLeast"/>
        <w:tabs>
          <w:tab w:val="left" w:pos="851" w:leader="none"/>
        </w:tabs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Официальное Извещение о проведении Закупки размещено (опубликовано) в единой информационной системе в сфере за</w:t>
      </w:r>
      <w:r>
        <w:rPr>
          <w:sz w:val="26"/>
          <w:szCs w:val="26"/>
          <w:shd w:val="clear" w:color="auto" w:fill="ffffff"/>
        </w:rPr>
        <w:t xml:space="preserve">купок по адресу в сети Интернет </w:t>
      </w:r>
      <w:r>
        <w:rPr>
          <w:sz w:val="26"/>
          <w:szCs w:val="26"/>
          <w:shd w:val="clear" w:color="auto" w:fill="ffffff"/>
        </w:rPr>
        <w:t xml:space="preserve">«www.zakupki.gov.ru» от «2</w:t>
      </w:r>
      <w:r>
        <w:rPr>
          <w:sz w:val="26"/>
          <w:szCs w:val="26"/>
          <w:shd w:val="clear" w:color="auto" w:fill="ffffff"/>
        </w:rPr>
        <w:t xml:space="preserve">8</w:t>
      </w:r>
      <w:r>
        <w:rPr>
          <w:sz w:val="26"/>
          <w:szCs w:val="26"/>
          <w:shd w:val="clear" w:color="auto" w:fill="ffffff"/>
        </w:rPr>
        <w:t xml:space="preserve">» </w:t>
      </w:r>
      <w:r>
        <w:rPr>
          <w:sz w:val="26"/>
          <w:szCs w:val="26"/>
          <w:shd w:val="clear" w:color="auto" w:fill="ffffff"/>
        </w:rPr>
        <w:t xml:space="preserve">марта 2025</w:t>
      </w:r>
      <w:r>
        <w:rPr>
          <w:sz w:val="26"/>
          <w:szCs w:val="26"/>
          <w:shd w:val="clear" w:color="auto" w:fill="ffffff"/>
        </w:rPr>
        <w:t xml:space="preserve"> года (извещение № </w:t>
      </w:r>
      <w:r>
        <w:rPr>
          <w:color w:val="000000"/>
          <w:sz w:val="26"/>
          <w:szCs w:val="26"/>
          <w:shd w:val="clear" w:color="auto" w:fill="ffffff"/>
        </w:rPr>
        <w:t xml:space="preserve">32514671962</w:t>
      </w:r>
      <w:r>
        <w:rPr>
          <w:sz w:val="26"/>
          <w:szCs w:val="26"/>
          <w:shd w:val="clear" w:color="auto" w:fill="ffffff"/>
        </w:rPr>
        <w:t xml:space="preserve">), Закупка опубликована на электронной торговой площадке «www.tender.lot-online.ru» от «2</w:t>
      </w:r>
      <w:r>
        <w:rPr>
          <w:sz w:val="26"/>
          <w:szCs w:val="26"/>
          <w:shd w:val="clear" w:color="auto" w:fill="ffffff"/>
        </w:rPr>
        <w:t xml:space="preserve">8</w:t>
      </w:r>
      <w:r>
        <w:rPr>
          <w:sz w:val="26"/>
          <w:szCs w:val="26"/>
          <w:shd w:val="clear" w:color="auto" w:fill="ffffff"/>
        </w:rPr>
        <w:t xml:space="preserve">» </w:t>
      </w:r>
      <w:r>
        <w:rPr>
          <w:sz w:val="26"/>
          <w:szCs w:val="26"/>
          <w:shd w:val="clear" w:color="auto" w:fill="ffffff"/>
        </w:rPr>
        <w:t xml:space="preserve">марта 2025</w:t>
      </w:r>
      <w:r>
        <w:rPr>
          <w:sz w:val="26"/>
          <w:szCs w:val="26"/>
          <w:shd w:val="clear" w:color="auto" w:fill="ffffff"/>
        </w:rPr>
        <w:t xml:space="preserve"> года № </w:t>
      </w:r>
      <w:r>
        <w:rPr>
          <w:color w:val="000000"/>
          <w:sz w:val="26"/>
          <w:szCs w:val="26"/>
          <w:shd w:val="clear" w:color="auto" w:fill="ffffff"/>
        </w:rPr>
        <w:t xml:space="preserve">mr-sz25104DP</w:t>
      </w:r>
      <w:r>
        <w:rPr>
          <w:sz w:val="26"/>
          <w:szCs w:val="26"/>
          <w:shd w:val="clear" w:color="auto" w:fill="ffffff"/>
        </w:rPr>
        <w:t xml:space="preserve">.</w:t>
      </w:r>
      <w:r>
        <w:rPr>
          <w:sz w:val="26"/>
          <w:szCs w:val="26"/>
          <w:shd w:val="clear" w:color="auto" w:fill="ffffff"/>
        </w:rPr>
      </w:r>
      <w:r>
        <w:rPr>
          <w:sz w:val="26"/>
          <w:szCs w:val="26"/>
          <w:shd w:val="clear" w:color="auto" w:fill="ffffff"/>
        </w:rPr>
      </w:r>
    </w:p>
    <w:p>
      <w:pPr>
        <w:ind w:right="-24" w:firstLine="709"/>
        <w:spacing w:line="164" w:lineRule="atLeast"/>
        <w:tabs>
          <w:tab w:val="left" w:pos="851" w:leader="none"/>
        </w:tabs>
        <w:rPr>
          <w:color w:val="0000cc"/>
          <w:sz w:val="26"/>
          <w:szCs w:val="26"/>
        </w:rPr>
      </w:pPr>
      <w:r>
        <w:rPr>
          <w:color w:val="0000cc"/>
          <w:sz w:val="26"/>
          <w:szCs w:val="26"/>
        </w:rPr>
      </w:r>
      <w:r>
        <w:rPr>
          <w:color w:val="0000cc"/>
          <w:sz w:val="26"/>
          <w:szCs w:val="26"/>
        </w:rPr>
      </w:r>
      <w:r>
        <w:rPr>
          <w:color w:val="0000cc"/>
          <w:sz w:val="26"/>
          <w:szCs w:val="26"/>
        </w:rPr>
      </w:r>
    </w:p>
    <w:p>
      <w:pPr>
        <w:ind w:right="-24"/>
        <w:spacing w:line="164" w:lineRule="atLeast"/>
        <w:tabs>
          <w:tab w:val="left" w:pos="851" w:leader="none"/>
        </w:tabs>
        <w:rPr>
          <w:sz w:val="26"/>
          <w:szCs w:val="26"/>
        </w:rPr>
      </w:pPr>
      <w:r>
        <w:rPr>
          <w:b/>
          <w:sz w:val="26"/>
          <w:szCs w:val="26"/>
          <w:u w:val="single"/>
        </w:rPr>
        <w:t xml:space="preserve">НАЧАЛЬНАЯ (МАКСИМАЛЬНАЯ) ЦЕНА ДОГОВОРА (ЛОТА)</w:t>
      </w:r>
      <w:r>
        <w:rPr>
          <w:b/>
          <w:sz w:val="26"/>
          <w:szCs w:val="26"/>
        </w:rPr>
        <w:t xml:space="preserve">: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24"/>
        <w:spacing w:line="164" w:lineRule="atLeast"/>
        <w:tabs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21 000 000,00 руб.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24"/>
        <w:spacing w:line="164" w:lineRule="atLeast"/>
        <w:tabs>
          <w:tab w:val="left" w:pos="851" w:leader="none"/>
          <w:tab w:val="num" w:pos="2127" w:leader="none"/>
        </w:tabs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right="-24"/>
        <w:spacing w:line="164" w:lineRule="atLeast"/>
        <w:tabs>
          <w:tab w:val="left" w:pos="851" w:leader="none"/>
          <w:tab w:val="num" w:pos="2127" w:leader="none"/>
        </w:tabs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СОСТАВ ЗАКУПОЧНОЙ КОМИССИИ: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right="-24"/>
        <w:spacing w:line="164" w:lineRule="atLeast"/>
        <w:rPr>
          <w:sz w:val="26"/>
          <w:szCs w:val="26"/>
        </w:rPr>
      </w:pPr>
      <w:r>
        <w:rPr>
          <w:sz w:val="26"/>
          <w:szCs w:val="26"/>
        </w:rPr>
        <w:t xml:space="preserve">Состав действующей закупочной комиссии (далее – закупочной комиссии) утвержден распоряжением ПАО «Россети Северо-Запад» от 27.03.2025 № 240р «</w:t>
      </w:r>
      <w:r>
        <w:rPr>
          <w:rStyle w:val="1063"/>
          <w:rFonts w:eastAsia="Calibri"/>
          <w:sz w:val="26"/>
          <w:szCs w:val="26"/>
          <w:lang w:eastAsia="en-US"/>
        </w:rPr>
        <w:t xml:space="preserve">О проведении закупки 25К7110010.0006/1</w:t>
      </w:r>
      <w:r>
        <w:rPr>
          <w:sz w:val="26"/>
          <w:szCs w:val="26"/>
        </w:rPr>
        <w:t xml:space="preserve">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24"/>
        <w:spacing w:line="164" w:lineRule="atLeast"/>
        <w:rPr>
          <w:sz w:val="26"/>
          <w:szCs w:val="26"/>
        </w:rPr>
      </w:pPr>
      <w:r>
        <w:rPr>
          <w:sz w:val="26"/>
          <w:szCs w:val="26"/>
        </w:rPr>
        <w:t xml:space="preserve">В состав закупочной комиссии входит 4 (четыре) члена с правом голоса. Кворум имеется. Закупочная комиссия правомочна принимать решения.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24"/>
        <w:spacing w:line="164" w:lineRule="atLeast"/>
        <w:rPr>
          <w:sz w:val="26"/>
          <w:szCs w:val="26"/>
        </w:rPr>
      </w:pPr>
      <w:r>
        <w:rPr>
          <w:sz w:val="26"/>
          <w:szCs w:val="26"/>
        </w:rPr>
        <w:t xml:space="preserve">Место проведения заседания закупочной комиссии: ПАО «Россети Северо-Запад», Россия, 196247, г. Санкт-Петербург, площадь Конституции, д.3, литер А, помещение 16Н.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164" w:lineRule="atLeas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" w:firstLine="709"/>
        <w:spacing w:line="164" w:lineRule="atLeast"/>
        <w:widowControl w:val="off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ИНФОРМАЦИЯ (РЕШЕНИЯ) ПО ПРЕДЫДУЩИМ ЗАСЕДАНИЯМ ЗАКУПОЧНОЙ КОМИССИИ:</w:t>
      </w: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</w:p>
    <w:p>
      <w:pPr>
        <w:ind w:firstLine="709"/>
        <w:spacing w:line="164" w:lineRule="atLeast"/>
        <w:tabs>
          <w:tab w:val="left" w:pos="567" w:leader="none"/>
          <w:tab w:val="num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рамках процедуры закупки поступили заявки от </w:t>
      </w:r>
      <w:r>
        <w:rPr>
          <w:b/>
          <w:bCs/>
          <w:sz w:val="26"/>
          <w:szCs w:val="26"/>
        </w:rPr>
        <w:t xml:space="preserve">5</w:t>
      </w:r>
      <w:r>
        <w:rPr>
          <w:sz w:val="26"/>
          <w:szCs w:val="26"/>
        </w:rPr>
        <w:t xml:space="preserve"> </w:t>
      </w:r>
      <w:r>
        <w:rPr>
          <w:b/>
          <w:sz w:val="26"/>
          <w:szCs w:val="26"/>
          <w:highlight w:val="white"/>
        </w:rPr>
        <w:t xml:space="preserve">(</w:t>
      </w:r>
      <w:r>
        <w:rPr>
          <w:b/>
          <w:sz w:val="26"/>
          <w:szCs w:val="26"/>
          <w:highlight w:val="white"/>
        </w:rPr>
        <w:t xml:space="preserve">пяти</w:t>
      </w:r>
      <w:r>
        <w:rPr>
          <w:b/>
          <w:sz w:val="26"/>
          <w:szCs w:val="26"/>
          <w:highlight w:val="white"/>
        </w:rPr>
        <w:t xml:space="preserve">) </w:t>
      </w:r>
      <w:r>
        <w:rPr>
          <w:b/>
          <w:sz w:val="26"/>
          <w:szCs w:val="26"/>
        </w:rPr>
        <w:t xml:space="preserve">участников,</w:t>
      </w:r>
      <w:r>
        <w:rPr>
          <w:sz w:val="26"/>
          <w:szCs w:val="26"/>
        </w:rPr>
        <w:t xml:space="preserve"> размещенная на ЭТП под следующим рег. номером: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164" w:lineRule="atLeast"/>
        <w:tabs>
          <w:tab w:val="left" w:pos="567" w:leader="none"/>
          <w:tab w:val="num" w:pos="709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2"/>
        <w:gridCol w:w="2317"/>
        <w:gridCol w:w="3402"/>
        <w:gridCol w:w="3685"/>
      </w:tblGrid>
      <w:tr>
        <w:tblPrEx/>
        <w:trPr>
          <w:jc w:val="center"/>
          <w:trHeight w:val="143"/>
        </w:trPr>
        <w:tc>
          <w:tcPr>
            <w:shd w:val="clear" w:color="auto" w:fill="auto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N </w:t>
            </w:r>
            <w:r>
              <w:rPr>
                <w:b/>
                <w:sz w:val="24"/>
                <w:szCs w:val="24"/>
              </w:rPr>
              <w:t xml:space="preserve">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Рег. номер заявки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и время регистрации заявки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61" w:right="247"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Решение, принятое на предыдущем заседании закупочной комиссии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rFonts w:eastAsia="Timews New Roman"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377580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164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Допустить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jc w:val="center"/>
          <w:trHeight w:val="305"/>
        </w:trPr>
        <w:tc>
          <w:tcPr>
            <w:shd w:val="clear" w:color="auto" w:fill="auto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rFonts w:eastAsia="Timews New Roman"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378324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164" w:lineRule="atLeas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Отклонить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rFonts w:eastAsia="Timews New Roman"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378634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164" w:lineRule="atLeas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Отклонить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rFonts w:eastAsia="Timews New Roman"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381792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164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Допустить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rFonts w:eastAsia="Timews New Roman"/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381822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164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Допустить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ind w:firstLine="709"/>
        <w:keepNext/>
        <w:spacing w:line="164" w:lineRule="atLeast"/>
        <w:widowControl w:val="off"/>
        <w:rPr>
          <w:b/>
          <w:sz w:val="26"/>
          <w:szCs w:val="26"/>
          <w:u w:val="single"/>
        </w:rPr>
        <w:outlineLvl w:val="1"/>
      </w:pP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firstLine="0"/>
        <w:jc w:val="left"/>
        <w:spacing w:line="164" w:lineRule="atLeast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br w:type="page" w:clear="all"/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firstLine="709"/>
        <w:keepNext/>
        <w:spacing w:line="164" w:lineRule="atLeast"/>
        <w:widowControl w:val="off"/>
        <w:rPr>
          <w:b/>
          <w:sz w:val="26"/>
          <w:szCs w:val="26"/>
          <w:u w:val="single"/>
        </w:rPr>
        <w:outlineLvl w:val="1"/>
      </w:pPr>
      <w:r>
        <w:rPr>
          <w:b/>
          <w:sz w:val="26"/>
          <w:szCs w:val="26"/>
          <w:u w:val="single"/>
        </w:rPr>
        <w:t xml:space="preserve">ВОПРОСЫ ПОВЕСТКИ ДНЯ: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numPr>
          <w:ilvl w:val="0"/>
          <w:numId w:val="7"/>
        </w:numPr>
        <w:ind w:left="0" w:firstLine="709"/>
        <w:spacing w:line="164" w:lineRule="atLeast"/>
        <w:widowControl w:val="off"/>
        <w:tabs>
          <w:tab w:val="left" w:pos="426" w:leader="none"/>
        </w:tabs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 результатах проведенной переторжки.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1033"/>
        <w:numPr>
          <w:ilvl w:val="0"/>
          <w:numId w:val="7"/>
        </w:numPr>
        <w:ind w:left="0" w:firstLine="709"/>
        <w:jc w:val="both"/>
        <w:spacing w:line="164" w:lineRule="atLeast"/>
        <w:tabs>
          <w:tab w:val="left" w:pos="426" w:leader="none"/>
          <w:tab w:val="left" w:pos="993" w:leader="none"/>
        </w:tabs>
        <w:rPr>
          <w:b/>
          <w:i/>
          <w:sz w:val="26"/>
          <w:szCs w:val="26"/>
        </w:rPr>
        <w:outlineLvl w:val="2"/>
      </w:pPr>
      <w:r>
        <w:rPr>
          <w:b/>
          <w:i/>
          <w:sz w:val="26"/>
          <w:szCs w:val="26"/>
        </w:rPr>
        <w:t xml:space="preserve">О проведении повторной переторжки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1033"/>
        <w:numPr>
          <w:ilvl w:val="0"/>
          <w:numId w:val="7"/>
        </w:numPr>
        <w:ind w:left="0" w:firstLine="709"/>
        <w:jc w:val="both"/>
        <w:spacing w:line="164" w:lineRule="atLeast"/>
        <w:tabs>
          <w:tab w:val="left" w:pos="426" w:leader="none"/>
          <w:tab w:val="left" w:pos="993" w:leader="none"/>
        </w:tabs>
        <w:outlineLvl w:val="2"/>
      </w:pPr>
      <w:r>
        <w:rPr>
          <w:b/>
          <w:i/>
          <w:sz w:val="26"/>
          <w:szCs w:val="26"/>
          <w:highlight w:val="none"/>
        </w:rPr>
        <w:t xml:space="preserve">Об изменении сроков проведения этапов закупки.</w:t>
      </w:r>
      <w:r>
        <w:rPr>
          <w:b/>
          <w:i/>
          <w:sz w:val="26"/>
          <w:szCs w:val="26"/>
          <w:highlight w:val="none"/>
        </w:rPr>
      </w:r>
      <w:r/>
    </w:p>
    <w:p>
      <w:pPr>
        <w:ind w:firstLine="709"/>
        <w:spacing w:line="164" w:lineRule="atLeast"/>
        <w:widowControl w:val="off"/>
        <w:rPr>
          <w:b/>
          <w:sz w:val="26"/>
          <w:szCs w:val="26"/>
          <w:u w:val="single"/>
        </w:rPr>
        <w:outlineLvl w:val="1"/>
      </w:pP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firstLine="709"/>
        <w:spacing w:line="164" w:lineRule="atLeast"/>
        <w:widowControl w:val="off"/>
        <w:rPr>
          <w:b/>
          <w:sz w:val="26"/>
          <w:szCs w:val="26"/>
          <w:u w:val="single"/>
        </w:rPr>
        <w:outlineLvl w:val="1"/>
      </w:pPr>
      <w:r>
        <w:rPr>
          <w:b/>
          <w:sz w:val="26"/>
          <w:szCs w:val="26"/>
          <w:u w:val="single"/>
        </w:rPr>
        <w:t xml:space="preserve">РАССМОТРЕНИЕ ВОПРОСОВ ПОВЕСТКИ ДНЯ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numPr>
          <w:ilvl w:val="0"/>
          <w:numId w:val="25"/>
        </w:numPr>
        <w:ind w:left="0" w:firstLine="709"/>
        <w:keepLines/>
        <w:keepNext/>
        <w:spacing w:line="164" w:lineRule="atLeast"/>
        <w:tabs>
          <w:tab w:val="left" w:pos="284" w:leader="none"/>
        </w:tabs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 результатах проведенной переторжки.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709"/>
        <w:spacing w:line="164" w:lineRule="atLeast"/>
        <w:widowControl w:val="off"/>
        <w:rPr>
          <w:bCs/>
          <w:sz w:val="26"/>
          <w:szCs w:val="26"/>
        </w:rPr>
        <w:outlineLvl w:val="1"/>
      </w:pPr>
      <w:r>
        <w:rPr>
          <w:bCs/>
          <w:sz w:val="26"/>
          <w:szCs w:val="26"/>
        </w:rPr>
        <w:t xml:space="preserve">На процедуру переторжки проводимую в очной форме, в установленное время до </w:t>
      </w:r>
      <w:r>
        <w:rPr>
          <w:b/>
          <w:bCs/>
          <w:color w:val="000000"/>
          <w:sz w:val="26"/>
          <w:szCs w:val="26"/>
          <w:shd w:val="clear" w:color="auto" w:fill="ffffff"/>
        </w:rPr>
        <w:t xml:space="preserve">28.05</w:t>
      </w:r>
      <w:r>
        <w:rPr>
          <w:b/>
          <w:bCs/>
          <w:color w:val="000000"/>
          <w:sz w:val="26"/>
          <w:szCs w:val="26"/>
          <w:highlight w:val="white"/>
          <w:shd w:val="clear" w:color="auto" w:fill="ffffff"/>
        </w:rPr>
        <w:t xml:space="preserve">.2025 1</w:t>
      </w:r>
      <w:r>
        <w:rPr>
          <w:b/>
          <w:bCs/>
          <w:color w:val="000000"/>
          <w:sz w:val="26"/>
          <w:szCs w:val="26"/>
          <w:highlight w:val="white"/>
          <w:shd w:val="clear" w:color="auto" w:fill="ffffff"/>
        </w:rPr>
        <w:t xml:space="preserve">0</w:t>
      </w:r>
      <w:r>
        <w:rPr>
          <w:b/>
          <w:bCs/>
          <w:color w:val="000000"/>
          <w:sz w:val="26"/>
          <w:szCs w:val="26"/>
          <w:highlight w:val="white"/>
          <w:shd w:val="clear" w:color="auto" w:fill="ffffff"/>
        </w:rPr>
        <w:t xml:space="preserve">:15</w:t>
      </w:r>
      <w:r>
        <w:rPr>
          <w:b/>
          <w:bCs/>
          <w:color w:val="000000"/>
          <w:sz w:val="26"/>
          <w:szCs w:val="26"/>
          <w:highlight w:val="white"/>
          <w:shd w:val="clear" w:color="auto" w:fill="ffffff"/>
        </w:rPr>
        <w:t xml:space="preserve"> МСК</w:t>
      </w:r>
      <w:r>
        <w:rPr>
          <w:b/>
          <w:bCs/>
          <w:sz w:val="26"/>
          <w:szCs w:val="26"/>
          <w:highlight w:val="white"/>
        </w:rPr>
        <w:t xml:space="preserve">, </w:t>
      </w:r>
      <w:r>
        <w:rPr>
          <w:bCs/>
          <w:sz w:val="26"/>
          <w:szCs w:val="26"/>
        </w:rPr>
        <w:t xml:space="preserve">от участник</w:t>
      </w:r>
      <w:r>
        <w:rPr>
          <w:bCs/>
          <w:sz w:val="26"/>
          <w:szCs w:val="26"/>
        </w:rPr>
        <w:t xml:space="preserve">ов</w:t>
      </w:r>
      <w:r>
        <w:rPr>
          <w:bCs/>
          <w:sz w:val="26"/>
          <w:szCs w:val="26"/>
        </w:rPr>
        <w:t xml:space="preserve"> закупки, приглашенн</w:t>
      </w:r>
      <w:r>
        <w:rPr>
          <w:bCs/>
          <w:sz w:val="26"/>
          <w:szCs w:val="26"/>
        </w:rPr>
        <w:t xml:space="preserve">ых</w:t>
      </w:r>
      <w:r>
        <w:rPr>
          <w:bCs/>
          <w:sz w:val="26"/>
          <w:szCs w:val="26"/>
        </w:rPr>
        <w:t xml:space="preserve"> на переторжку </w:t>
      </w:r>
      <w:r>
        <w:rPr>
          <w:bCs/>
          <w:sz w:val="26"/>
          <w:szCs w:val="26"/>
        </w:rPr>
        <w:t xml:space="preserve">поступил</w:t>
      </w:r>
      <w:r>
        <w:rPr>
          <w:bCs/>
          <w:sz w:val="26"/>
          <w:szCs w:val="26"/>
        </w:rPr>
        <w:t xml:space="preserve">и</w:t>
      </w:r>
      <w:r>
        <w:rPr>
          <w:bCs/>
          <w:sz w:val="26"/>
          <w:szCs w:val="26"/>
        </w:rPr>
        <w:t xml:space="preserve"> ценов</w:t>
      </w:r>
      <w:r>
        <w:rPr>
          <w:bCs/>
          <w:sz w:val="26"/>
          <w:szCs w:val="26"/>
        </w:rPr>
        <w:t xml:space="preserve">ые</w:t>
      </w:r>
      <w:r>
        <w:rPr>
          <w:bCs/>
          <w:sz w:val="26"/>
          <w:szCs w:val="26"/>
        </w:rPr>
        <w:t xml:space="preserve"> предложени</w:t>
      </w:r>
      <w:r>
        <w:rPr>
          <w:bCs/>
          <w:sz w:val="26"/>
          <w:szCs w:val="26"/>
        </w:rPr>
        <w:t xml:space="preserve">я</w:t>
      </w:r>
      <w:r>
        <w:rPr>
          <w:bCs/>
          <w:sz w:val="26"/>
          <w:szCs w:val="26"/>
        </w:rPr>
        <w:t xml:space="preserve">: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ind w:firstLine="0"/>
        <w:spacing w:line="164" w:lineRule="atLeast"/>
        <w:widowControl w:val="off"/>
        <w:rPr>
          <w:bCs/>
          <w:sz w:val="26"/>
          <w:szCs w:val="26"/>
        </w:rPr>
        <w:outlineLvl w:val="1"/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tbl>
      <w:tblPr>
        <w:tblW w:w="5000" w:type="pct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2316"/>
        <w:gridCol w:w="3512"/>
        <w:gridCol w:w="3508"/>
      </w:tblGrid>
      <w:tr>
        <w:tblPrEx/>
        <w:trPr>
          <w:tblCellSpacing w:w="0" w:type="dxa"/>
          <w:trHeight w:val="643"/>
        </w:trPr>
        <w:tc>
          <w:tcPr>
            <w:shd w:val="clear" w:color="auto" w:fill="auto"/>
            <w:tcW w:w="372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N</w:t>
            </w:r>
            <w:r>
              <w:rPr>
                <w:b/>
                <w:sz w:val="24"/>
                <w:szCs w:val="24"/>
              </w:rPr>
              <w:t xml:space="preserve"> 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48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6"/>
              </w:rPr>
              <w:t xml:space="preserve">Рег. номер заявки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41" w:type="pct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Ценовое предложение до переторжки</w:t>
            </w:r>
            <w:r>
              <w:rPr>
                <w:b/>
                <w:sz w:val="24"/>
                <w:szCs w:val="24"/>
              </w:rPr>
              <w:t xml:space="preserve"> (размер агентского вознаграждения)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%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4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Ценовое предложение после переторжки, </w:t>
            </w:r>
            <w:r>
              <w:rPr>
                <w:b/>
                <w:sz w:val="24"/>
                <w:szCs w:val="24"/>
              </w:rPr>
              <w:t xml:space="preserve">(размер агентского вознаграждения), %.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355"/>
        </w:trPr>
        <w:tc>
          <w:tcPr>
            <w:shd w:val="clear" w:color="auto" w:fill="auto"/>
            <w:tcW w:w="372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8" w:type="pct"/>
            <w:vAlign w:val="center"/>
            <w:textDirection w:val="lrTb"/>
            <w:noWrap w:val="false"/>
          </w:tcPr>
          <w:p>
            <w:pPr>
              <w:pStyle w:val="1060"/>
              <w:jc w:val="center"/>
              <w:keepNext/>
              <w:spacing w:before="0" w:beforeAutospacing="0" w:after="0" w:afterAutospacing="0" w:line="164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377580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741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1,00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4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Не участвовал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355"/>
        </w:trPr>
        <w:tc>
          <w:tcPr>
            <w:shd w:val="clear" w:color="auto" w:fill="auto"/>
            <w:tcW w:w="372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8" w:type="pct"/>
            <w:vAlign w:val="center"/>
            <w:textDirection w:val="lrTb"/>
            <w:noWrap w:val="false"/>
          </w:tcPr>
          <w:p>
            <w:pPr>
              <w:pStyle w:val="1060"/>
              <w:jc w:val="center"/>
              <w:keepNext/>
              <w:spacing w:before="0" w:beforeAutospacing="0" w:after="0" w:afterAutospacing="0" w:line="164" w:lineRule="atLeast"/>
              <w:rPr>
                <w:b/>
                <w:bCs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b/>
                <w:bCs/>
              </w:rPr>
              <w:t xml:space="preserve">381792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741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1,00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4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0,93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355"/>
        </w:trPr>
        <w:tc>
          <w:tcPr>
            <w:shd w:val="clear" w:color="auto" w:fill="auto"/>
            <w:tcW w:w="372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8" w:type="pct"/>
            <w:vAlign w:val="center"/>
            <w:textDirection w:val="lrTb"/>
            <w:noWrap w:val="false"/>
          </w:tcPr>
          <w:p>
            <w:pPr>
              <w:pStyle w:val="1060"/>
              <w:jc w:val="center"/>
              <w:keepNext/>
              <w:spacing w:before="0" w:beforeAutospacing="0" w:after="0" w:afterAutospacing="0" w:line="164" w:lineRule="atLeast"/>
              <w:rPr>
                <w:b/>
                <w:bCs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b/>
                <w:bCs/>
              </w:rPr>
              <w:t xml:space="preserve">381822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741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0,98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4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Не участвовал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0"/>
        <w:keepLines/>
        <w:keepNext/>
        <w:spacing w:line="164" w:lineRule="atLeast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5"/>
        </w:numPr>
        <w:ind w:left="0" w:firstLine="709"/>
        <w:keepLines/>
        <w:keepNext/>
        <w:spacing w:line="164" w:lineRule="atLeast"/>
        <w:tabs>
          <w:tab w:val="left" w:pos="284" w:leader="none"/>
        </w:tabs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 проведении повторной переторжки.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ind w:firstLine="709"/>
        <w:spacing w:line="164" w:lineRule="atLeast"/>
        <w:rPr>
          <w:sz w:val="26"/>
          <w:szCs w:val="26"/>
        </w:rPr>
      </w:pPr>
      <w:r>
        <w:rPr>
          <w:sz w:val="26"/>
          <w:szCs w:val="26"/>
        </w:rPr>
        <w:t xml:space="preserve">На основании пункта 5.6 </w:t>
      </w:r>
      <w:r>
        <w:rPr>
          <w:sz w:val="26"/>
          <w:szCs w:val="26"/>
        </w:rPr>
        <w:t xml:space="preserve">документации о закупке</w:t>
      </w:r>
      <w:r>
        <w:rPr>
          <w:sz w:val="26"/>
          <w:szCs w:val="26"/>
        </w:rPr>
        <w:t xml:space="preserve"> предлагается провести процедуру</w:t>
      </w:r>
      <w:r>
        <w:rPr>
          <w:sz w:val="26"/>
          <w:szCs w:val="26"/>
        </w:rPr>
        <w:t xml:space="preserve"> переторжки (далее - переторжка</w:t>
      </w:r>
      <w:r>
        <w:rPr>
          <w:sz w:val="26"/>
          <w:szCs w:val="26"/>
        </w:rPr>
        <w:t xml:space="preserve">) в целях предоставления Участникам закупки возможности добровольно повысить предпочтительность их Заявок путем снижения первоначальной цены, при условии сохранения остальных условий Заявки без изменений.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164" w:lineRule="atLeast"/>
        <w:rPr>
          <w:sz w:val="26"/>
          <w:szCs w:val="26"/>
        </w:rPr>
      </w:pPr>
      <w:r>
        <w:rPr>
          <w:sz w:val="26"/>
          <w:szCs w:val="26"/>
        </w:rPr>
        <w:t xml:space="preserve">Предлагается допустить к участию в переторжке всех Участников закупки, прошедших </w:t>
      </w:r>
      <w:r>
        <w:rPr>
          <w:sz w:val="26"/>
          <w:szCs w:val="26"/>
        </w:rPr>
        <w:t xml:space="preserve">отборочную стадию, а именно: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numPr>
          <w:ilvl w:val="0"/>
          <w:numId w:val="35"/>
        </w:numPr>
        <w:ind w:left="0" w:firstLine="709"/>
        <w:jc w:val="both"/>
        <w:spacing w:line="164" w:lineRule="atLeast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377580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36"/>
        <w:numPr>
          <w:ilvl w:val="0"/>
          <w:numId w:val="35"/>
        </w:numPr>
        <w:ind w:left="0" w:firstLine="709"/>
        <w:jc w:val="both"/>
        <w:spacing w:line="164" w:lineRule="atLeast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381792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36"/>
        <w:numPr>
          <w:ilvl w:val="0"/>
          <w:numId w:val="35"/>
        </w:numPr>
        <w:ind w:left="0" w:firstLine="709"/>
        <w:jc w:val="both"/>
        <w:spacing w:line="164" w:lineRule="atLeast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381822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36"/>
        <w:ind w:firstLine="709"/>
        <w:jc w:val="both"/>
        <w:spacing w:line="164" w:lineRule="atLeast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Дата начала проведения этапа переторжки: с момента публикации на ЭТП настоящего протокола.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36"/>
        <w:ind w:firstLine="709"/>
        <w:jc w:val="both"/>
        <w:spacing w:line="164" w:lineRule="atLeast"/>
        <w:tabs>
          <w:tab w:val="left" w:pos="28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Срок проведения переторжки: не менее 24 (двадцати четырех) часов.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1036"/>
        <w:ind w:firstLine="709"/>
        <w:jc w:val="both"/>
        <w:spacing w:line="164" w:lineRule="atLeast"/>
        <w:tabs>
          <w:tab w:val="left" w:pos="28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Шаг переторжки: </w:t>
      </w:r>
      <w:r>
        <w:rPr>
          <w:b/>
          <w:sz w:val="26"/>
          <w:szCs w:val="26"/>
          <w:shd w:val="clear" w:color="auto" w:fill="deeaf6"/>
        </w:rPr>
        <w:t xml:space="preserve">0.1 усл. ед.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995"/>
        <w:ind w:firstLine="709"/>
        <w:spacing w:before="0" w:line="164" w:lineRule="atLeast"/>
        <w:tabs>
          <w:tab w:val="left" w:pos="284" w:leader="none"/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Переторжка проводится в соответствии с положениями и регламентами работы электронной торговой площадки (ЭТП).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039" w:hanging="360"/>
        <w:spacing w:line="164" w:lineRule="atLeast"/>
        <w:rPr>
          <w:rFonts w:hint="default" w:ascii="Times New Roman" w:hAnsi="Times New Roman" w:cs="Times New Roman"/>
          <w:b/>
          <w:bCs/>
          <w:i/>
          <w:sz w:val="26"/>
          <w:szCs w:val="26"/>
          <w14:ligatures w14:val="none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</w:r>
      <w:r>
        <w:rPr>
          <w:rFonts w:hint="default" w:ascii="Times New Roman" w:hAnsi="Times New Roman" w:cs="Times New Roman"/>
          <w:b/>
          <w:bCs/>
          <w:i/>
          <w:sz w:val="26"/>
          <w:szCs w:val="26"/>
          <w14:ligatures w14:val="none"/>
        </w:rPr>
      </w:r>
      <w:r>
        <w:rPr>
          <w:rFonts w:hint="default" w:ascii="Times New Roman" w:hAnsi="Times New Roman" w:cs="Times New Roman"/>
          <w:b/>
          <w:bCs/>
          <w:i/>
          <w:sz w:val="26"/>
          <w:szCs w:val="26"/>
          <w14:ligatures w14:val="none"/>
        </w:rPr>
      </w:r>
    </w:p>
    <w:p>
      <w:pPr>
        <w:ind w:left="0" w:right="0" w:firstLine="709"/>
        <w:spacing w:line="164" w:lineRule="atLeast"/>
        <w:rPr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  <w:t xml:space="preserve">3. </w:t>
      </w:r>
      <w:r>
        <w:rPr>
          <w:b/>
          <w:i/>
          <w:sz w:val="26"/>
          <w:szCs w:val="26"/>
          <w:highlight w:val="none"/>
        </w:rPr>
        <w:t xml:space="preserve">Об изменении сроков проведения этапов закупки.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keepLines/>
        <w:keepNext/>
        <w:spacing w:line="164" w:lineRule="atLeast"/>
        <w:tabs>
          <w:tab w:val="left" w:pos="0" w:leader="none"/>
        </w:tabs>
        <w:rPr>
          <w:b w:val="0"/>
          <w:bCs w:val="0"/>
          <w:i w:val="0"/>
          <w:sz w:val="26"/>
          <w:szCs w:val="26"/>
          <w:highlight w:val="none"/>
        </w:rPr>
      </w:pPr>
      <w:r>
        <w:rPr>
          <w:b w:val="0"/>
          <w:bCs w:val="0"/>
          <w:i w:val="0"/>
          <w:iCs w:val="0"/>
          <w:sz w:val="26"/>
          <w:szCs w:val="26"/>
          <w:highlight w:val="none"/>
        </w:rPr>
        <w:t xml:space="preserve">На основании п. 13 части II «Информационная карта закупки» документации о закупке, предлагается изменить сроки проведения следующих этапов закупки:</w:t>
      </w:r>
      <w:r>
        <w:rPr>
          <w:b w:val="0"/>
          <w:bCs w:val="0"/>
          <w:i w:val="0"/>
          <w:sz w:val="26"/>
          <w:szCs w:val="26"/>
          <w:highlight w:val="none"/>
        </w:rPr>
      </w:r>
      <w:r>
        <w:rPr>
          <w:b w:val="0"/>
          <w:bCs w:val="0"/>
          <w:i w:val="0"/>
          <w:sz w:val="26"/>
          <w:szCs w:val="26"/>
          <w:highlight w:val="none"/>
        </w:rPr>
      </w:r>
    </w:p>
    <w:p>
      <w:pPr>
        <w:pStyle w:val="1033"/>
        <w:numPr>
          <w:ilvl w:val="0"/>
          <w:numId w:val="39"/>
        </w:numPr>
        <w:ind w:left="0" w:right="0" w:firstLine="709"/>
        <w:jc w:val="both"/>
        <w:keepLines/>
        <w:keepNext/>
        <w:spacing w:line="164" w:lineRule="atLeast"/>
        <w:tabs>
          <w:tab w:val="left" w:pos="0" w:leader="none"/>
        </w:tabs>
        <w:rPr>
          <w:b w:val="0"/>
          <w:bCs w:val="0"/>
          <w:i w:val="0"/>
          <w:sz w:val="26"/>
          <w:szCs w:val="26"/>
          <w:highlight w:val="none"/>
        </w:rPr>
      </w:pPr>
      <w:r>
        <w:rPr>
          <w:b w:val="0"/>
          <w:bCs w:val="0"/>
          <w:i w:val="0"/>
          <w:sz w:val="26"/>
          <w:szCs w:val="26"/>
          <w:highlight w:val="none"/>
        </w:rPr>
        <w:t xml:space="preserve">Рассмотрение общих частей на «05» июня 2025 г.</w:t>
      </w:r>
      <w:r>
        <w:rPr>
          <w:b w:val="0"/>
          <w:bCs w:val="0"/>
          <w:i w:val="0"/>
          <w:sz w:val="26"/>
          <w:szCs w:val="26"/>
          <w:highlight w:val="none"/>
        </w:rPr>
      </w:r>
      <w:r>
        <w:rPr>
          <w:b w:val="0"/>
          <w:bCs w:val="0"/>
          <w:i w:val="0"/>
          <w:sz w:val="26"/>
          <w:szCs w:val="26"/>
          <w:highlight w:val="none"/>
        </w:rPr>
      </w:r>
    </w:p>
    <w:p>
      <w:pPr>
        <w:ind w:firstLine="709"/>
        <w:spacing w:line="164" w:lineRule="atLeast"/>
        <w:widowControl w:val="off"/>
        <w:tabs>
          <w:tab w:val="left" w:pos="0" w:leader="none"/>
        </w:tabs>
        <w:rPr>
          <w:b/>
          <w:bCs/>
          <w:sz w:val="26"/>
          <w:szCs w:val="26"/>
          <w:highlight w:val="white"/>
          <w:u w:val="single"/>
        </w:rPr>
      </w:pPr>
      <w:r>
        <w:rPr>
          <w:b w:val="0"/>
          <w:bCs w:val="0"/>
          <w:i w:val="0"/>
          <w:iCs w:val="0"/>
          <w:sz w:val="26"/>
          <w:szCs w:val="26"/>
          <w:highlight w:val="none"/>
        </w:rPr>
        <w:t xml:space="preserve">- подведения итогов на «06» июня 2025 г.</w:t>
      </w:r>
      <w:r>
        <w:rPr>
          <w:b/>
          <w:bCs/>
          <w:sz w:val="26"/>
          <w:szCs w:val="26"/>
          <w:highlight w:val="white"/>
          <w:u w:val="single"/>
        </w:rPr>
      </w:r>
      <w:r>
        <w:rPr>
          <w:b/>
          <w:bCs/>
          <w:sz w:val="26"/>
          <w:szCs w:val="26"/>
          <w:highlight w:val="white"/>
          <w:u w:val="single"/>
        </w:rPr>
      </w:r>
    </w:p>
    <w:p>
      <w:pPr>
        <w:ind w:firstLine="709"/>
        <w:spacing w:line="164" w:lineRule="atLeast"/>
        <w:widowControl w:val="off"/>
        <w:tabs>
          <w:tab w:val="left" w:pos="567" w:leader="none"/>
        </w:tabs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u w:val="single"/>
        </w:rPr>
      </w:r>
    </w:p>
    <w:p>
      <w:pPr>
        <w:ind w:firstLine="709"/>
        <w:spacing w:line="164" w:lineRule="atLeast"/>
        <w:widowControl w:val="off"/>
        <w:tabs>
          <w:tab w:val="left" w:pos="567" w:leader="none"/>
        </w:tabs>
        <w:rPr>
          <w:b/>
          <w:bCs/>
          <w:sz w:val="26"/>
          <w:szCs w:val="26"/>
          <w:highlight w:val="none"/>
          <w:u w:val="single"/>
        </w:rPr>
      </w:pPr>
      <w:r>
        <w:rPr>
          <w:b/>
          <w:bCs/>
          <w:sz w:val="26"/>
          <w:szCs w:val="26"/>
          <w:highlight w:val="white"/>
          <w:u w:val="single"/>
        </w:rPr>
        <w:t xml:space="preserve">РЕШИЛИ:</w:t>
      </w: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</w:p>
    <w:p>
      <w:pPr>
        <w:numPr>
          <w:ilvl w:val="0"/>
          <w:numId w:val="34"/>
        </w:numPr>
        <w:ind w:left="0" w:firstLine="709"/>
        <w:spacing w:line="164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 </w:t>
      </w:r>
      <w:r>
        <w:rPr>
          <w:b/>
          <w:i/>
          <w:sz w:val="26"/>
          <w:szCs w:val="26"/>
        </w:rPr>
        <w:t xml:space="preserve">результатах проведенной переторжки</w:t>
      </w:r>
      <w:r>
        <w:rPr>
          <w:b/>
          <w:i/>
          <w:sz w:val="26"/>
          <w:szCs w:val="26"/>
        </w:rPr>
        <w:t xml:space="preserve">.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709"/>
        <w:spacing w:line="164" w:lineRule="atLeast"/>
        <w:tabs>
          <w:tab w:val="left" w:pos="567" w:leader="none"/>
          <w:tab w:val="num" w:pos="503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</w:t>
      </w:r>
      <w:r>
        <w:rPr>
          <w:sz w:val="26"/>
          <w:szCs w:val="26"/>
        </w:rPr>
        <w:t xml:space="preserve">нять результаты</w:t>
      </w:r>
      <w:r>
        <w:rPr>
          <w:sz w:val="26"/>
          <w:szCs w:val="26"/>
        </w:rPr>
        <w:t xml:space="preserve"> переторжки (срок окончания переторжки 10</w:t>
      </w:r>
      <w:r>
        <w:rPr>
          <w:sz w:val="26"/>
          <w:szCs w:val="26"/>
        </w:rPr>
        <w:t xml:space="preserve">:15</w:t>
      </w:r>
      <w:r>
        <w:rPr>
          <w:sz w:val="26"/>
          <w:szCs w:val="26"/>
        </w:rPr>
        <w:t xml:space="preserve"> часов (по московскому времени) «28</w:t>
      </w:r>
      <w:r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мая</w:t>
      </w:r>
      <w:r>
        <w:rPr>
          <w:sz w:val="26"/>
          <w:szCs w:val="26"/>
        </w:rPr>
        <w:t xml:space="preserve"> 2025 года).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34"/>
        </w:numPr>
        <w:ind w:left="0" w:firstLine="709"/>
        <w:spacing w:line="164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 проведении повторной переторжки.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contextualSpacing/>
        <w:ind w:firstLine="709"/>
        <w:spacing w:line="164" w:lineRule="atLeast"/>
        <w:tabs>
          <w:tab w:val="left" w:pos="0" w:leader="none"/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Провести процедуру переторжки в соответствии с Регламентом проведения переторжки в рамках проведения закупки в электронной форме на ЭТП</w:t>
      </w:r>
      <w:r>
        <w:rPr>
          <w:bCs/>
          <w:sz w:val="26"/>
          <w:szCs w:val="26"/>
        </w:rPr>
        <w:t xml:space="preserve"> и требованиями </w:t>
      </w:r>
      <w:bookmarkStart w:id="0" w:name="_GoBack"/>
      <w:r>
        <w:rPr>
          <w:sz w:val="26"/>
          <w:szCs w:val="26"/>
        </w:rPr>
        <w:t xml:space="preserve">документации о закупке в режиме «online».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164" w:lineRule="atLeast"/>
        <w:tabs>
          <w:tab w:val="left" w:pos="500" w:leader="none"/>
          <w:tab w:val="left" w:pos="993" w:leader="none"/>
          <w:tab w:val="num" w:pos="468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Пригласить к участию в переторжке: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numPr>
          <w:ilvl w:val="0"/>
          <w:numId w:val="35"/>
        </w:numPr>
        <w:ind w:left="0" w:firstLine="709"/>
        <w:jc w:val="both"/>
        <w:spacing w:line="164" w:lineRule="atLeast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377580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36"/>
        <w:numPr>
          <w:ilvl w:val="0"/>
          <w:numId w:val="35"/>
        </w:numPr>
        <w:ind w:left="0" w:firstLine="709"/>
        <w:jc w:val="both"/>
        <w:spacing w:line="164" w:lineRule="atLeast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381792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36"/>
        <w:numPr>
          <w:ilvl w:val="0"/>
          <w:numId w:val="35"/>
        </w:numPr>
        <w:ind w:left="0" w:firstLine="709"/>
        <w:jc w:val="both"/>
        <w:spacing w:line="164" w:lineRule="atLeast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381822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36"/>
        <w:ind w:firstLine="709"/>
        <w:jc w:val="both"/>
        <w:spacing w:line="164" w:lineRule="atLeast"/>
        <w:tabs>
          <w:tab w:val="left" w:pos="28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Дата начала проведения этапа переторжки: с момента публикации на ЭТП настоящего протокола.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1036"/>
        <w:ind w:firstLine="709"/>
        <w:jc w:val="both"/>
        <w:spacing w:line="164" w:lineRule="atLeast"/>
        <w:tabs>
          <w:tab w:val="left" w:pos="28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Срок проведения переторжки: не менее 24 (двадцати четырех) часов.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1036"/>
        <w:ind w:firstLine="709"/>
        <w:jc w:val="both"/>
        <w:spacing w:line="164" w:lineRule="atLeast"/>
        <w:tabs>
          <w:tab w:val="left" w:pos="28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Шаг переторжки: </w:t>
      </w:r>
      <w:r>
        <w:rPr>
          <w:b/>
          <w:sz w:val="26"/>
          <w:szCs w:val="26"/>
          <w:shd w:val="clear" w:color="auto" w:fill="deeaf6"/>
        </w:rPr>
        <w:t xml:space="preserve">0.1 усл. ед.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995"/>
        <w:ind w:firstLine="709"/>
        <w:spacing w:before="0" w:line="164" w:lineRule="atLeast"/>
        <w:tabs>
          <w:tab w:val="left" w:pos="284" w:leader="none"/>
          <w:tab w:val="left" w:pos="567" w:leader="none"/>
        </w:tabs>
        <w:rPr>
          <w:b/>
          <w:bCs/>
          <w:sz w:val="26"/>
          <w:szCs w:val="26"/>
          <w:highlight w:val="none"/>
          <w:u w:val="single"/>
        </w:rPr>
      </w:pPr>
      <w:r>
        <w:rPr>
          <w:sz w:val="26"/>
          <w:szCs w:val="26"/>
        </w:rPr>
        <w:t xml:space="preserve">Переторжка проводится в соответствии с положениями и регламентами работы электронной торговой площадки (ЭТП). </w:t>
      </w: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</w:p>
    <w:p>
      <w:pPr>
        <w:pStyle w:val="995"/>
        <w:ind w:firstLine="709"/>
        <w:spacing w:before="0" w:line="164" w:lineRule="atLeast"/>
        <w:tabs>
          <w:tab w:val="left" w:pos="284" w:leader="none"/>
          <w:tab w:val="left" w:pos="567" w:leader="none"/>
        </w:tabs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</w:p>
    <w:p>
      <w:pPr>
        <w:ind w:left="0" w:right="0" w:firstLine="709"/>
        <w:spacing w:line="17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highlight w:val="none"/>
        </w:rPr>
      </w:pPr>
      <w:r>
        <w:rPr>
          <w:b/>
          <w:i/>
          <w:sz w:val="26"/>
          <w:szCs w:val="26"/>
          <w:highlight w:val="none"/>
        </w:rPr>
        <w:t xml:space="preserve">3. Об изменении сроков проведения этапов закупки.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spacing w:line="17" w:lineRule="atLeast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sz w:val="26"/>
          <w:szCs w:val="26"/>
          <w:highlight w:val="none"/>
        </w:rPr>
        <w:t xml:space="preserve">Изменить сроки проведения следующих этапов закупки: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pStyle w:val="1033"/>
        <w:numPr>
          <w:ilvl w:val="0"/>
          <w:numId w:val="41"/>
        </w:numPr>
        <w:ind w:left="0" w:right="0" w:firstLine="709"/>
        <w:jc w:val="both"/>
        <w:keepLines/>
        <w:keepNext/>
        <w:spacing w:line="164" w:lineRule="atLeast"/>
        <w:tabs>
          <w:tab w:val="left" w:pos="0" w:leader="none"/>
        </w:tabs>
        <w:rPr>
          <w:b w:val="0"/>
          <w:bCs w:val="0"/>
          <w:i w:val="0"/>
          <w:sz w:val="26"/>
          <w:szCs w:val="26"/>
          <w:highlight w:val="none"/>
        </w:rPr>
      </w:pPr>
      <w:r>
        <w:rPr>
          <w:b w:val="0"/>
          <w:bCs w:val="0"/>
          <w:i w:val="0"/>
          <w:sz w:val="26"/>
          <w:szCs w:val="26"/>
          <w:highlight w:val="none"/>
        </w:rPr>
        <w:t xml:space="preserve">Рассмотрение общих частей на «05» июня 2025 г.</w:t>
      </w:r>
      <w:r>
        <w:rPr>
          <w:b w:val="0"/>
          <w:bCs w:val="0"/>
          <w:i w:val="0"/>
          <w:sz w:val="26"/>
          <w:szCs w:val="26"/>
          <w:highlight w:val="none"/>
        </w:rPr>
      </w:r>
      <w:r>
        <w:rPr>
          <w:b w:val="0"/>
          <w:bCs w:val="0"/>
          <w:i w:val="0"/>
          <w:sz w:val="26"/>
          <w:szCs w:val="26"/>
          <w:highlight w:val="none"/>
        </w:rPr>
      </w:r>
    </w:p>
    <w:p>
      <w:pPr>
        <w:pStyle w:val="995"/>
        <w:ind w:left="0" w:right="0" w:firstLine="709"/>
        <w:spacing w:before="0" w:line="164" w:lineRule="atLeast"/>
        <w:tabs>
          <w:tab w:val="left" w:pos="284" w:leader="none"/>
          <w:tab w:val="left" w:pos="567" w:leader="none"/>
        </w:tabs>
        <w:rPr>
          <w:b/>
          <w:bCs/>
          <w:sz w:val="26"/>
          <w:szCs w:val="26"/>
          <w:u w:val="single"/>
        </w:rPr>
      </w:pPr>
      <w:r>
        <w:rPr>
          <w:b w:val="0"/>
          <w:bCs w:val="0"/>
          <w:i w:val="0"/>
          <w:iCs w:val="0"/>
          <w:sz w:val="26"/>
          <w:szCs w:val="26"/>
          <w:highlight w:val="none"/>
        </w:rPr>
        <w:t xml:space="preserve">- подведения итогов на «06» июня 2025 г</w:t>
      </w:r>
      <w:r>
        <w:rPr>
          <w:b w:val="0"/>
          <w:bCs w:val="0"/>
          <w:i w:val="0"/>
          <w:iCs w:val="0"/>
          <w:sz w:val="26"/>
          <w:szCs w:val="26"/>
          <w:highlight w:val="none"/>
        </w:rPr>
        <w:t xml:space="preserve">.</w:t>
      </w:r>
      <w:r>
        <w:rPr>
          <w:b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u w:val="single"/>
        </w:rPr>
      </w:r>
    </w:p>
    <w:p>
      <w:pPr>
        <w:contextualSpacing/>
        <w:ind w:firstLine="709"/>
        <w:spacing w:line="164" w:lineRule="atLeas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164" w:lineRule="atLeast"/>
        <w:widowControl w:val="off"/>
        <w:rPr>
          <w:b/>
          <w:sz w:val="26"/>
          <w:szCs w:val="26"/>
          <w:u w:val="single"/>
        </w:rPr>
        <w:outlineLvl w:val="1"/>
      </w:pPr>
      <w:r>
        <w:rPr>
          <w:b/>
          <w:sz w:val="26"/>
          <w:szCs w:val="26"/>
          <w:u w:val="single"/>
        </w:rPr>
        <w:t xml:space="preserve">ПУБЛИКАЦИЯ: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firstLine="709"/>
        <w:spacing w:line="164" w:lineRule="atLeast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Настоящий протокол заседания з</w:t>
      </w:r>
      <w:r>
        <w:rPr>
          <w:bCs/>
          <w:sz w:val="26"/>
          <w:szCs w:val="26"/>
        </w:rPr>
        <w:t xml:space="preserve">акупочной</w:t>
      </w:r>
      <w:r>
        <w:rPr>
          <w:sz w:val="26"/>
          <w:szCs w:val="26"/>
        </w:rPr>
        <w:t xml:space="preserve"> комиссии подлежит опубликованию: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5"/>
        </w:numPr>
        <w:ind w:left="0" w:firstLine="709"/>
        <w:spacing w:line="164" w:lineRule="atLeast"/>
        <w:widowControl w:val="off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единой информационной системе на сайте «www.zakupki.gov.ru»;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5"/>
        </w:numPr>
        <w:ind w:left="0" w:firstLine="709"/>
        <w:spacing w:line="164" w:lineRule="atLeast"/>
        <w:widowControl w:val="off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сайте электронной торговой площадки</w:t>
      </w:r>
      <w:r>
        <w:rPr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 xml:space="preserve">не позднее </w:t>
      </w:r>
      <w:r>
        <w:rPr>
          <w:b/>
          <w:sz w:val="26"/>
          <w:szCs w:val="26"/>
        </w:rPr>
        <w:t xml:space="preserve">трех дней</w:t>
      </w:r>
      <w:r>
        <w:rPr>
          <w:sz w:val="26"/>
          <w:szCs w:val="26"/>
        </w:rPr>
        <w:t xml:space="preserve"> со дня его подписания.</w:t>
      </w:r>
      <w:bookmarkEnd w:id="0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spacing w:line="164" w:lineRule="atLeast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firstLine="0"/>
        <w:spacing w:line="164" w:lineRule="atLeast"/>
        <w:rPr>
          <w:b/>
          <w:bCs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ПРОТОКОЛ ПОДПИСАЛИ:</w:t>
      </w: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</w:p>
    <w:tbl>
      <w:tblPr>
        <w:tblW w:w="1022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96"/>
        <w:gridCol w:w="3525"/>
        <w:gridCol w:w="2003"/>
      </w:tblGrid>
      <w:tr>
        <w:tblPrEx/>
        <w:trPr/>
        <w:tc>
          <w:tcPr>
            <w:shd w:val="clear" w:color="ffffff" w:fill="ffffff"/>
            <w:tcW w:w="4696" w:type="dxa"/>
            <w:vAlign w:val="center"/>
            <w:textDirection w:val="lrTb"/>
            <w:noWrap w:val="false"/>
          </w:tcPr>
          <w:p>
            <w:pPr>
              <w:ind w:firstLine="0"/>
              <w:keepNext/>
              <w:spacing w:line="164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Ответственный секретарь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spacing w:line="164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Закупочной комиссии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spacing w:line="164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(без права голоса):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W w:w="35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64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  <w:r/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W w:w="2003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164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 О. Гильберг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0"/>
        <w:spacing w:line="164" w:lineRule="atLeast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w="11909" w:h="16834" w:orient="portrait"/>
      <w:pgMar w:top="993" w:right="567" w:bottom="851" w:left="1276" w:header="720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ws New Roman">
    <w:panose1 w:val="02000603000000000000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Calibri">
    <w:panose1 w:val="020F0502020204030204"/>
  </w:font>
  <w:font w:name="Verdana">
    <w:panose1 w:val="020B0604030504040204"/>
  </w:font>
  <w:font w:name="MS Mincho">
    <w:panose1 w:val="0202060606050509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966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6"/>
      <w:rPr>
        <w:rStyle w:val="969"/>
      </w:rPr>
      <w:framePr w:wrap="around" w:vAnchor="text" w:hAnchor="margin" w:xAlign="right" w:y="1"/>
    </w:pPr>
    <w:r>
      <w:rPr>
        <w:rStyle w:val="969"/>
      </w:rPr>
      <w:fldChar w:fldCharType="begin"/>
    </w:r>
    <w:r>
      <w:rPr>
        <w:rStyle w:val="969"/>
      </w:rPr>
      <w:instrText xml:space="preserve">PAGE  </w:instrText>
    </w:r>
    <w:r>
      <w:rPr>
        <w:rStyle w:val="969"/>
      </w:rPr>
      <w:fldChar w:fldCharType="end"/>
    </w:r>
    <w:r>
      <w:rPr>
        <w:rStyle w:val="969"/>
      </w:rPr>
    </w:r>
    <w:r>
      <w:rPr>
        <w:rStyle w:val="969"/>
      </w:rPr>
    </w:r>
  </w:p>
  <w:p>
    <w:pPr>
      <w:pStyle w:val="96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pBdr>
        <w:bottom w:val="none" w:color="000000" w:sz="0" w:space="0"/>
      </w:pBdr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  <w:tabs>
          <w:tab w:val="num" w:pos="2912" w:leader="none"/>
        </w:tabs>
      </w:pPr>
      <w:rPr>
        <w:rFonts w:ascii="Times New Roman" w:hAnsi="Times New Roman" w:eastAsia="Times New Roman" w:cs="Times New Roman"/>
        <w:b/>
        <w:i/>
        <w:color w:val="auto"/>
      </w:rPr>
    </w:lvl>
    <w:lvl w:ilvl="1">
      <w:start w:val="1"/>
      <w:numFmt w:val="decimal"/>
      <w:isLgl/>
      <w:suff w:val="tab"/>
      <w:lvlText w:val="%2."/>
      <w:lvlJc w:val="left"/>
      <w:pPr>
        <w:ind w:left="3272" w:hanging="720"/>
        <w:tabs>
          <w:tab w:val="num" w:pos="3272" w:leader="none"/>
        </w:tabs>
      </w:pPr>
      <w:rPr>
        <w:rFonts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3272" w:hanging="720"/>
        <w:tabs>
          <w:tab w:val="num" w:pos="3272" w:leader="none"/>
        </w:tabs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52" w:hanging="1800"/>
        <w:tabs>
          <w:tab w:val="num" w:pos="4352" w:leader="none"/>
        </w:tabs>
      </w:pPr>
      <w:rPr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52" w:hanging="1800"/>
        <w:tabs>
          <w:tab w:val="num" w:pos="4352" w:leader="none"/>
        </w:tabs>
      </w:pPr>
      <w:rPr>
        <w:b w:val="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  <w:i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8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pStyle w:val="80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pStyle w:val="804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  <w:sz w:val="26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9" w:hanging="360"/>
      </w:pPr>
      <w:rPr>
        <w:rFonts w:hint="default" w:ascii="Times New Roman" w:hAnsi="Times New Roman" w:cs="Times New Roman"/>
        <w:b/>
        <w:i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575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647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719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791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863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935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007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079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pStyle w:val="80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80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8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pStyle w:val="99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pStyle w:val="805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pStyle w:val="806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pStyle w:val="807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pStyle w:val="808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pStyle w:val="809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9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6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8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5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2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  <w:tabs>
          <w:tab w:val="num" w:pos="2912" w:leader="none"/>
        </w:tabs>
      </w:pPr>
      <w:rPr>
        <w:rFonts w:ascii="Times New Roman" w:hAnsi="Times New Roman" w:eastAsia="Times New Roman" w:cs="Times New Roman"/>
        <w:b/>
        <w:i/>
        <w:color w:val="auto"/>
      </w:rPr>
    </w:lvl>
    <w:lvl w:ilvl="1">
      <w:start w:val="1"/>
      <w:numFmt w:val="decimal"/>
      <w:isLgl/>
      <w:suff w:val="tab"/>
      <w:lvlText w:val="%2."/>
      <w:lvlJc w:val="left"/>
      <w:pPr>
        <w:ind w:left="3272" w:hanging="720"/>
        <w:tabs>
          <w:tab w:val="num" w:pos="3272" w:leader="none"/>
        </w:tabs>
      </w:pPr>
      <w:rPr>
        <w:rFonts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3272" w:hanging="720"/>
        <w:tabs>
          <w:tab w:val="num" w:pos="3272" w:leader="none"/>
        </w:tabs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52" w:hanging="1800"/>
        <w:tabs>
          <w:tab w:val="num" w:pos="4352" w:leader="none"/>
        </w:tabs>
      </w:pPr>
      <w:rPr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52" w:hanging="1800"/>
        <w:tabs>
          <w:tab w:val="num" w:pos="4352" w:leader="none"/>
        </w:tabs>
      </w:pPr>
      <w:rPr>
        <w:b w:val="0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  <w:i/>
        <w:sz w:val="26"/>
        <w:szCs w:val="26"/>
      </w:rPr>
    </w:lvl>
    <w:lvl w:ilvl="1">
      <w:start w:val="1"/>
      <w:numFmt w:val="decimal"/>
      <w:isLgl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/>
        <w:i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  <w:tabs>
          <w:tab w:val="num" w:pos="2912" w:leader="none"/>
        </w:tabs>
      </w:pPr>
      <w:rPr>
        <w:rFonts w:ascii="Times New Roman" w:hAnsi="Times New Roman" w:eastAsia="Times New Roman" w:cs="Times New Roman"/>
        <w:b/>
        <w:i/>
        <w:color w:val="auto"/>
      </w:rPr>
    </w:lvl>
    <w:lvl w:ilvl="1">
      <w:start w:val="1"/>
      <w:numFmt w:val="decimal"/>
      <w:isLgl/>
      <w:suff w:val="tab"/>
      <w:lvlText w:val="%2."/>
      <w:lvlJc w:val="left"/>
      <w:pPr>
        <w:ind w:left="3272" w:hanging="720"/>
        <w:tabs>
          <w:tab w:val="num" w:pos="3272" w:leader="none"/>
        </w:tabs>
      </w:pPr>
      <w:rPr>
        <w:rFonts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3272" w:hanging="720"/>
        <w:tabs>
          <w:tab w:val="num" w:pos="3272" w:leader="none"/>
        </w:tabs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52" w:hanging="1800"/>
        <w:tabs>
          <w:tab w:val="num" w:pos="4352" w:leader="none"/>
        </w:tabs>
      </w:pPr>
      <w:rPr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52" w:hanging="1800"/>
        <w:tabs>
          <w:tab w:val="num" w:pos="4352" w:leader="none"/>
        </w:tabs>
      </w:pPr>
      <w:rPr>
        <w:b w:val="0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8"/>
  </w:num>
  <w:num w:numId="3">
    <w:abstractNumId w:val="19"/>
  </w:num>
  <w:num w:numId="4">
    <w:abstractNumId w:val="17"/>
  </w:num>
  <w:num w:numId="5">
    <w:abstractNumId w:val="14"/>
  </w:num>
  <w:num w:numId="6">
    <w:abstractNumId w:val="3"/>
  </w:num>
  <w:num w:numId="7">
    <w:abstractNumId w:val="27"/>
  </w:num>
  <w:num w:numId="8">
    <w:abstractNumId w:val="24"/>
  </w:num>
  <w:num w:numId="9">
    <w:abstractNumId w:val="22"/>
  </w:num>
  <w:num w:numId="10">
    <w:abstractNumId w:val="16"/>
  </w:num>
  <w:num w:numId="11">
    <w:abstractNumId w:val="23"/>
  </w:num>
  <w:num w:numId="12">
    <w:abstractNumId w:val="28"/>
  </w:num>
  <w:num w:numId="13">
    <w:abstractNumId w:val="12"/>
  </w:num>
  <w:num w:numId="14">
    <w:abstractNumId w:val="29"/>
  </w:num>
  <w:num w:numId="15">
    <w:abstractNumId w:val="20"/>
  </w:num>
  <w:num w:numId="16">
    <w:abstractNumId w:val="1"/>
  </w:num>
  <w:num w:numId="17">
    <w:abstractNumId w:val="30"/>
  </w:num>
  <w:num w:numId="18">
    <w:abstractNumId w:val="21"/>
  </w:num>
  <w:num w:numId="19">
    <w:abstractNumId w:val="2"/>
  </w:num>
  <w:num w:numId="20">
    <w:abstractNumId w:val="26"/>
  </w:num>
  <w:num w:numId="21">
    <w:abstractNumId w:val="5"/>
  </w:num>
  <w:num w:numId="22">
    <w:abstractNumId w:val="9"/>
  </w:num>
  <w:num w:numId="23">
    <w:abstractNumId w:val="7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6"/>
  </w:num>
  <w:num w:numId="27">
    <w:abstractNumId w:val="32"/>
  </w:num>
  <w:num w:numId="28">
    <w:abstractNumId w:val="25"/>
  </w:num>
  <w:num w:numId="29">
    <w:abstractNumId w:val="11"/>
  </w:num>
  <w:num w:numId="30">
    <w:abstractNumId w:val="31"/>
  </w:num>
  <w:num w:numId="31">
    <w:abstractNumId w:val="18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13"/>
  </w:num>
  <w:num w:numId="36">
    <w:abstractNumId w:val="33"/>
  </w:num>
  <w:num w:numId="37">
    <w:abstractNumId w:val="34"/>
  </w:num>
  <w:num w:numId="38">
    <w:abstractNumId w:val="35"/>
  </w:num>
  <w:num w:numId="39">
    <w:abstractNumId w:val="36"/>
  </w:num>
  <w:num w:numId="40">
    <w:abstractNumId w:val="37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4">
    <w:name w:val="Heading 1 Char"/>
    <w:basedOn w:val="810"/>
    <w:link w:val="801"/>
    <w:uiPriority w:val="9"/>
    <w:rPr>
      <w:rFonts w:ascii="Arial" w:hAnsi="Arial" w:eastAsia="Arial" w:cs="Arial"/>
      <w:sz w:val="40"/>
      <w:szCs w:val="40"/>
    </w:rPr>
  </w:style>
  <w:style w:type="character" w:styleId="785">
    <w:name w:val="Heading 2 Char"/>
    <w:basedOn w:val="810"/>
    <w:link w:val="802"/>
    <w:uiPriority w:val="9"/>
    <w:rPr>
      <w:rFonts w:ascii="Arial" w:hAnsi="Arial" w:eastAsia="Arial" w:cs="Arial"/>
      <w:sz w:val="34"/>
    </w:rPr>
  </w:style>
  <w:style w:type="character" w:styleId="786">
    <w:name w:val="Heading 3 Char"/>
    <w:basedOn w:val="810"/>
    <w:link w:val="803"/>
    <w:uiPriority w:val="9"/>
    <w:rPr>
      <w:rFonts w:ascii="Arial" w:hAnsi="Arial" w:eastAsia="Arial" w:cs="Arial"/>
      <w:sz w:val="30"/>
      <w:szCs w:val="30"/>
    </w:rPr>
  </w:style>
  <w:style w:type="character" w:styleId="787">
    <w:name w:val="Heading 4 Char"/>
    <w:basedOn w:val="810"/>
    <w:link w:val="804"/>
    <w:uiPriority w:val="9"/>
    <w:rPr>
      <w:rFonts w:ascii="Arial" w:hAnsi="Arial" w:eastAsia="Arial" w:cs="Arial"/>
      <w:b/>
      <w:bCs/>
      <w:sz w:val="26"/>
      <w:szCs w:val="26"/>
    </w:rPr>
  </w:style>
  <w:style w:type="character" w:styleId="788">
    <w:name w:val="Heading 5 Char"/>
    <w:basedOn w:val="810"/>
    <w:link w:val="805"/>
    <w:uiPriority w:val="9"/>
    <w:rPr>
      <w:rFonts w:ascii="Arial" w:hAnsi="Arial" w:eastAsia="Arial" w:cs="Arial"/>
      <w:b/>
      <w:bCs/>
      <w:sz w:val="24"/>
      <w:szCs w:val="24"/>
    </w:rPr>
  </w:style>
  <w:style w:type="character" w:styleId="789">
    <w:name w:val="Heading 6 Char"/>
    <w:basedOn w:val="810"/>
    <w:link w:val="806"/>
    <w:uiPriority w:val="9"/>
    <w:rPr>
      <w:rFonts w:ascii="Arial" w:hAnsi="Arial" w:eastAsia="Arial" w:cs="Arial"/>
      <w:b/>
      <w:bCs/>
      <w:sz w:val="22"/>
      <w:szCs w:val="22"/>
    </w:rPr>
  </w:style>
  <w:style w:type="character" w:styleId="790">
    <w:name w:val="Heading 7 Char"/>
    <w:basedOn w:val="810"/>
    <w:link w:val="8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1">
    <w:name w:val="Heading 8 Char"/>
    <w:basedOn w:val="810"/>
    <w:link w:val="808"/>
    <w:uiPriority w:val="9"/>
    <w:rPr>
      <w:rFonts w:ascii="Arial" w:hAnsi="Arial" w:eastAsia="Arial" w:cs="Arial"/>
      <w:i/>
      <w:iCs/>
      <w:sz w:val="22"/>
      <w:szCs w:val="22"/>
    </w:rPr>
  </w:style>
  <w:style w:type="character" w:styleId="792">
    <w:name w:val="Heading 9 Char"/>
    <w:basedOn w:val="810"/>
    <w:link w:val="809"/>
    <w:uiPriority w:val="9"/>
    <w:rPr>
      <w:rFonts w:ascii="Arial" w:hAnsi="Arial" w:eastAsia="Arial" w:cs="Arial"/>
      <w:i/>
      <w:iCs/>
      <w:sz w:val="21"/>
      <w:szCs w:val="21"/>
    </w:rPr>
  </w:style>
  <w:style w:type="character" w:styleId="793">
    <w:name w:val="Title Char"/>
    <w:basedOn w:val="810"/>
    <w:link w:val="823"/>
    <w:uiPriority w:val="10"/>
    <w:rPr>
      <w:sz w:val="48"/>
      <w:szCs w:val="48"/>
    </w:rPr>
  </w:style>
  <w:style w:type="character" w:styleId="794">
    <w:name w:val="Subtitle Char"/>
    <w:basedOn w:val="810"/>
    <w:link w:val="825"/>
    <w:uiPriority w:val="11"/>
    <w:rPr>
      <w:sz w:val="24"/>
      <w:szCs w:val="24"/>
    </w:rPr>
  </w:style>
  <w:style w:type="character" w:styleId="795">
    <w:name w:val="Quote Char"/>
    <w:link w:val="827"/>
    <w:uiPriority w:val="29"/>
    <w:rPr>
      <w:i/>
    </w:rPr>
  </w:style>
  <w:style w:type="character" w:styleId="796">
    <w:name w:val="Intense Quote Char"/>
    <w:link w:val="829"/>
    <w:uiPriority w:val="30"/>
    <w:rPr>
      <w:i/>
    </w:rPr>
  </w:style>
  <w:style w:type="character" w:styleId="797">
    <w:name w:val="Header Char"/>
    <w:basedOn w:val="810"/>
    <w:link w:val="965"/>
    <w:uiPriority w:val="99"/>
  </w:style>
  <w:style w:type="character" w:styleId="798">
    <w:name w:val="Footnote Text Char"/>
    <w:link w:val="977"/>
    <w:uiPriority w:val="99"/>
    <w:rPr>
      <w:sz w:val="18"/>
    </w:rPr>
  </w:style>
  <w:style w:type="character" w:styleId="799">
    <w:name w:val="Endnote Text Char"/>
    <w:link w:val="960"/>
    <w:uiPriority w:val="99"/>
    <w:rPr>
      <w:sz w:val="20"/>
    </w:rPr>
  </w:style>
  <w:style w:type="paragraph" w:styleId="800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01">
    <w:name w:val="Heading 1"/>
    <w:basedOn w:val="800"/>
    <w:next w:val="800"/>
    <w:link w:val="813"/>
    <w:qFormat/>
    <w:pPr>
      <w:numPr>
        <w:ilvl w:val="0"/>
        <w:numId w:val="4"/>
      </w:numPr>
      <w:jc w:val="left"/>
      <w:keepLines/>
      <w:keepNext/>
      <w:pageBreakBefore/>
      <w:spacing w:before="480" w:after="240" w:line="240" w:lineRule="auto"/>
      <w:outlineLvl w:val="0"/>
    </w:pPr>
    <w:rPr>
      <w:rFonts w:ascii="Arial" w:hAnsi="Arial"/>
      <w:b/>
      <w:sz w:val="40"/>
    </w:rPr>
  </w:style>
  <w:style w:type="paragraph" w:styleId="802">
    <w:name w:val="Heading 2"/>
    <w:basedOn w:val="800"/>
    <w:next w:val="800"/>
    <w:link w:val="814"/>
    <w:qFormat/>
    <w:pPr>
      <w:numPr>
        <w:ilvl w:val="1"/>
        <w:numId w:val="4"/>
      </w:numPr>
      <w:jc w:val="left"/>
      <w:keepNext/>
      <w:spacing w:before="360" w:after="120" w:line="240" w:lineRule="auto"/>
      <w:outlineLvl w:val="1"/>
    </w:pPr>
    <w:rPr>
      <w:b/>
      <w:sz w:val="32"/>
    </w:rPr>
  </w:style>
  <w:style w:type="paragraph" w:styleId="803">
    <w:name w:val="Heading 3"/>
    <w:basedOn w:val="800"/>
    <w:next w:val="800"/>
    <w:link w:val="815"/>
    <w:qFormat/>
    <w:pPr>
      <w:numPr>
        <w:ilvl w:val="2"/>
        <w:numId w:val="2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804">
    <w:name w:val="Heading 4"/>
    <w:basedOn w:val="800"/>
    <w:next w:val="800"/>
    <w:link w:val="816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paragraph" w:styleId="805">
    <w:name w:val="Heading 5"/>
    <w:basedOn w:val="800"/>
    <w:next w:val="800"/>
    <w:link w:val="817"/>
    <w:qFormat/>
    <w:pPr>
      <w:numPr>
        <w:ilvl w:val="4"/>
        <w:numId w:val="3"/>
      </w:numPr>
      <w:ind w:left="1080" w:hanging="1080"/>
      <w:keepNext/>
      <w:spacing w:before="60"/>
      <w:tabs>
        <w:tab w:val="clear" w:pos="1008" w:leader="none"/>
        <w:tab w:val="num" w:pos="1080" w:leader="none"/>
      </w:tabs>
      <w:outlineLvl w:val="4"/>
    </w:pPr>
    <w:rPr>
      <w:b/>
      <w:sz w:val="26"/>
    </w:rPr>
  </w:style>
  <w:style w:type="paragraph" w:styleId="806">
    <w:name w:val="Heading 6"/>
    <w:basedOn w:val="800"/>
    <w:next w:val="800"/>
    <w:link w:val="818"/>
    <w:qFormat/>
    <w:pPr>
      <w:numPr>
        <w:ilvl w:val="5"/>
        <w:numId w:val="3"/>
      </w:numPr>
      <w:ind w:left="1080" w:hanging="1080"/>
      <w:spacing w:before="240" w:after="60"/>
      <w:widowControl w:val="off"/>
      <w:tabs>
        <w:tab w:val="num" w:pos="1080" w:leader="none"/>
        <w:tab w:val="clear" w:pos="1152" w:leader="none"/>
      </w:tabs>
      <w:outlineLvl w:val="5"/>
    </w:pPr>
    <w:rPr>
      <w:b/>
      <w:sz w:val="22"/>
    </w:rPr>
  </w:style>
  <w:style w:type="paragraph" w:styleId="807">
    <w:name w:val="Heading 7"/>
    <w:basedOn w:val="800"/>
    <w:next w:val="800"/>
    <w:link w:val="819"/>
    <w:qFormat/>
    <w:pPr>
      <w:numPr>
        <w:ilvl w:val="6"/>
        <w:numId w:val="3"/>
      </w:numPr>
      <w:ind w:left="1440" w:hanging="1440"/>
      <w:spacing w:before="240" w:after="60"/>
      <w:widowControl w:val="off"/>
      <w:tabs>
        <w:tab w:val="clear" w:pos="1296" w:leader="none"/>
        <w:tab w:val="num" w:pos="1440" w:leader="none"/>
      </w:tabs>
      <w:outlineLvl w:val="6"/>
    </w:pPr>
    <w:rPr>
      <w:sz w:val="26"/>
    </w:rPr>
  </w:style>
  <w:style w:type="paragraph" w:styleId="808">
    <w:name w:val="Heading 8"/>
    <w:basedOn w:val="800"/>
    <w:next w:val="800"/>
    <w:link w:val="820"/>
    <w:qFormat/>
    <w:pPr>
      <w:numPr>
        <w:ilvl w:val="7"/>
        <w:numId w:val="3"/>
      </w:numPr>
      <w:spacing w:before="240" w:after="60"/>
      <w:widowControl w:val="off"/>
      <w:outlineLvl w:val="7"/>
    </w:pPr>
    <w:rPr>
      <w:i/>
      <w:sz w:val="26"/>
    </w:rPr>
  </w:style>
  <w:style w:type="paragraph" w:styleId="809">
    <w:name w:val="Heading 9"/>
    <w:basedOn w:val="800"/>
    <w:next w:val="800"/>
    <w:link w:val="821"/>
    <w:qFormat/>
    <w:pPr>
      <w:numPr>
        <w:ilvl w:val="8"/>
        <w:numId w:val="3"/>
      </w:numPr>
      <w:ind w:left="1800" w:hanging="1800"/>
      <w:spacing w:before="240" w:after="60"/>
      <w:widowControl w:val="off"/>
      <w:tabs>
        <w:tab w:val="clear" w:pos="1584" w:leader="none"/>
        <w:tab w:val="num" w:pos="1800" w:leader="none"/>
      </w:tabs>
      <w:outlineLvl w:val="8"/>
    </w:pPr>
    <w:rPr>
      <w:rFonts w:ascii="Arial" w:hAnsi="Arial"/>
      <w:sz w:val="22"/>
    </w:rPr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 w:customStyle="1">
    <w:name w:val="Заголовок 1 Знак"/>
    <w:basedOn w:val="810"/>
    <w:link w:val="801"/>
    <w:uiPriority w:val="9"/>
    <w:rPr>
      <w:rFonts w:ascii="Arial" w:hAnsi="Arial" w:eastAsia="Arial" w:cs="Arial"/>
      <w:sz w:val="40"/>
      <w:szCs w:val="40"/>
    </w:rPr>
  </w:style>
  <w:style w:type="character" w:styleId="814" w:customStyle="1">
    <w:name w:val="Заголовок 2 Знак"/>
    <w:basedOn w:val="810"/>
    <w:link w:val="802"/>
    <w:uiPriority w:val="9"/>
    <w:rPr>
      <w:rFonts w:ascii="Arial" w:hAnsi="Arial" w:eastAsia="Arial" w:cs="Arial"/>
      <w:sz w:val="34"/>
    </w:rPr>
  </w:style>
  <w:style w:type="character" w:styleId="815" w:customStyle="1">
    <w:name w:val="Заголовок 3 Знак"/>
    <w:basedOn w:val="810"/>
    <w:link w:val="803"/>
    <w:uiPriority w:val="9"/>
    <w:rPr>
      <w:rFonts w:ascii="Arial" w:hAnsi="Arial" w:eastAsia="Arial" w:cs="Arial"/>
      <w:sz w:val="30"/>
      <w:szCs w:val="30"/>
    </w:rPr>
  </w:style>
  <w:style w:type="character" w:styleId="816" w:customStyle="1">
    <w:name w:val="Заголовок 4 Знак"/>
    <w:basedOn w:val="810"/>
    <w:link w:val="804"/>
    <w:uiPriority w:val="9"/>
    <w:rPr>
      <w:rFonts w:ascii="Arial" w:hAnsi="Arial" w:eastAsia="Arial" w:cs="Arial"/>
      <w:b/>
      <w:bCs/>
      <w:sz w:val="26"/>
      <w:szCs w:val="26"/>
    </w:rPr>
  </w:style>
  <w:style w:type="character" w:styleId="817" w:customStyle="1">
    <w:name w:val="Заголовок 5 Знак"/>
    <w:basedOn w:val="810"/>
    <w:link w:val="805"/>
    <w:uiPriority w:val="9"/>
    <w:rPr>
      <w:rFonts w:ascii="Arial" w:hAnsi="Arial" w:eastAsia="Arial" w:cs="Arial"/>
      <w:b/>
      <w:bCs/>
      <w:sz w:val="24"/>
      <w:szCs w:val="24"/>
    </w:rPr>
  </w:style>
  <w:style w:type="character" w:styleId="818" w:customStyle="1">
    <w:name w:val="Заголовок 6 Знак"/>
    <w:basedOn w:val="810"/>
    <w:link w:val="806"/>
    <w:uiPriority w:val="9"/>
    <w:rPr>
      <w:rFonts w:ascii="Arial" w:hAnsi="Arial" w:eastAsia="Arial" w:cs="Arial"/>
      <w:b/>
      <w:bCs/>
      <w:sz w:val="22"/>
      <w:szCs w:val="22"/>
    </w:rPr>
  </w:style>
  <w:style w:type="character" w:styleId="819" w:customStyle="1">
    <w:name w:val="Заголовок 7 Знак"/>
    <w:basedOn w:val="810"/>
    <w:link w:val="8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0" w:customStyle="1">
    <w:name w:val="Заголовок 8 Знак"/>
    <w:basedOn w:val="810"/>
    <w:link w:val="808"/>
    <w:uiPriority w:val="9"/>
    <w:rPr>
      <w:rFonts w:ascii="Arial" w:hAnsi="Arial" w:eastAsia="Arial" w:cs="Arial"/>
      <w:i/>
      <w:iCs/>
      <w:sz w:val="22"/>
      <w:szCs w:val="22"/>
    </w:rPr>
  </w:style>
  <w:style w:type="character" w:styleId="821" w:customStyle="1">
    <w:name w:val="Заголовок 9 Знак"/>
    <w:basedOn w:val="810"/>
    <w:link w:val="809"/>
    <w:uiPriority w:val="9"/>
    <w:rPr>
      <w:rFonts w:ascii="Arial" w:hAnsi="Arial" w:eastAsia="Arial" w:cs="Arial"/>
      <w:i/>
      <w:iCs/>
      <w:sz w:val="21"/>
      <w:szCs w:val="21"/>
    </w:rPr>
  </w:style>
  <w:style w:type="paragraph" w:styleId="822">
    <w:name w:val="No Spacing"/>
    <w:uiPriority w:val="1"/>
    <w:qFormat/>
  </w:style>
  <w:style w:type="paragraph" w:styleId="823">
    <w:name w:val="Title"/>
    <w:basedOn w:val="800"/>
    <w:next w:val="800"/>
    <w:link w:val="8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4" w:customStyle="1">
    <w:name w:val="Заголовок Знак"/>
    <w:basedOn w:val="810"/>
    <w:link w:val="823"/>
    <w:uiPriority w:val="10"/>
    <w:rPr>
      <w:sz w:val="48"/>
      <w:szCs w:val="48"/>
    </w:rPr>
  </w:style>
  <w:style w:type="paragraph" w:styleId="825">
    <w:name w:val="Subtitle"/>
    <w:basedOn w:val="800"/>
    <w:next w:val="800"/>
    <w:link w:val="826"/>
    <w:uiPriority w:val="11"/>
    <w:qFormat/>
    <w:pPr>
      <w:spacing w:before="200" w:after="200"/>
    </w:pPr>
    <w:rPr>
      <w:sz w:val="24"/>
      <w:szCs w:val="24"/>
    </w:rPr>
  </w:style>
  <w:style w:type="character" w:styleId="826" w:customStyle="1">
    <w:name w:val="Подзаголовок Знак"/>
    <w:basedOn w:val="810"/>
    <w:link w:val="825"/>
    <w:uiPriority w:val="11"/>
    <w:rPr>
      <w:sz w:val="24"/>
      <w:szCs w:val="24"/>
    </w:rPr>
  </w:style>
  <w:style w:type="paragraph" w:styleId="827">
    <w:name w:val="Quote"/>
    <w:basedOn w:val="800"/>
    <w:next w:val="800"/>
    <w:link w:val="828"/>
    <w:uiPriority w:val="29"/>
    <w:qFormat/>
    <w:pPr>
      <w:ind w:left="720" w:right="720"/>
    </w:pPr>
    <w:rPr>
      <w:i/>
    </w:rPr>
  </w:style>
  <w:style w:type="character" w:styleId="828" w:customStyle="1">
    <w:name w:val="Цитата 2 Знак"/>
    <w:link w:val="827"/>
    <w:uiPriority w:val="29"/>
    <w:rPr>
      <w:i/>
    </w:rPr>
  </w:style>
  <w:style w:type="paragraph" w:styleId="829">
    <w:name w:val="Intense Quote"/>
    <w:basedOn w:val="800"/>
    <w:next w:val="800"/>
    <w:link w:val="8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0" w:customStyle="1">
    <w:name w:val="Выделенная цитата Знак"/>
    <w:link w:val="829"/>
    <w:uiPriority w:val="30"/>
    <w:rPr>
      <w:i/>
    </w:rPr>
  </w:style>
  <w:style w:type="character" w:styleId="831" w:customStyle="1">
    <w:name w:val="Верхний колонтитул Знак"/>
    <w:basedOn w:val="810"/>
    <w:link w:val="965"/>
    <w:uiPriority w:val="99"/>
  </w:style>
  <w:style w:type="character" w:styleId="832" w:customStyle="1">
    <w:name w:val="Footer Char"/>
    <w:basedOn w:val="810"/>
    <w:uiPriority w:val="99"/>
  </w:style>
  <w:style w:type="character" w:styleId="833" w:customStyle="1">
    <w:name w:val="Caption Char"/>
    <w:uiPriority w:val="99"/>
  </w:style>
  <w:style w:type="table" w:styleId="834" w:customStyle="1">
    <w:name w:val="Table Grid Light"/>
    <w:basedOn w:val="81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5">
    <w:name w:val="Plain Table 1"/>
    <w:basedOn w:val="81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6">
    <w:name w:val="Plain Table 2"/>
    <w:basedOn w:val="81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7">
    <w:name w:val="Plain Table 3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8">
    <w:name w:val="Plain Table 4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Plain Table 5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0">
    <w:name w:val="Grid Table 1 Light"/>
    <w:basedOn w:val="81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1"/>
    <w:basedOn w:val="81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2"/>
    <w:basedOn w:val="81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3"/>
    <w:basedOn w:val="81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4"/>
    <w:basedOn w:val="81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5"/>
    <w:basedOn w:val="81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6"/>
    <w:basedOn w:val="81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2"/>
    <w:basedOn w:val="81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1"/>
    <w:basedOn w:val="81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2"/>
    <w:basedOn w:val="81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3"/>
    <w:basedOn w:val="81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4"/>
    <w:basedOn w:val="81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5"/>
    <w:basedOn w:val="81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6"/>
    <w:basedOn w:val="81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"/>
    <w:basedOn w:val="81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1"/>
    <w:basedOn w:val="81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2"/>
    <w:basedOn w:val="81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3"/>
    <w:basedOn w:val="81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4"/>
    <w:basedOn w:val="81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5"/>
    <w:basedOn w:val="81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6"/>
    <w:basedOn w:val="81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4"/>
    <w:basedOn w:val="81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2" w:customStyle="1">
    <w:name w:val="Grid Table 4 - Accent 1"/>
    <w:basedOn w:val="81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3" w:customStyle="1">
    <w:name w:val="Grid Table 4 - Accent 2"/>
    <w:basedOn w:val="81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4" w:customStyle="1">
    <w:name w:val="Grid Table 4 - Accent 3"/>
    <w:basedOn w:val="81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5" w:customStyle="1">
    <w:name w:val="Grid Table 4 - Accent 4"/>
    <w:basedOn w:val="81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6" w:customStyle="1">
    <w:name w:val="Grid Table 4 - Accent 5"/>
    <w:basedOn w:val="81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7" w:customStyle="1">
    <w:name w:val="Grid Table 4 - Accent 6"/>
    <w:basedOn w:val="81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8">
    <w:name w:val="Grid Table 5 Dark"/>
    <w:basedOn w:val="8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- Accent 1"/>
    <w:basedOn w:val="8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 - Accent 2"/>
    <w:basedOn w:val="8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 - Accent 3"/>
    <w:basedOn w:val="8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- Accent 4"/>
    <w:basedOn w:val="8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 - Accent 5"/>
    <w:basedOn w:val="8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 - Accent 6"/>
    <w:basedOn w:val="8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5">
    <w:name w:val="Grid Table 6 Colorful"/>
    <w:basedOn w:val="81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6" w:customStyle="1">
    <w:name w:val="Grid Table 6 Colorful - Accent 1"/>
    <w:basedOn w:val="81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7" w:customStyle="1">
    <w:name w:val="Grid Table 6 Colorful - Accent 2"/>
    <w:basedOn w:val="81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8" w:customStyle="1">
    <w:name w:val="Grid Table 6 Colorful - Accent 3"/>
    <w:basedOn w:val="81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9" w:customStyle="1">
    <w:name w:val="Grid Table 6 Colorful - Accent 4"/>
    <w:basedOn w:val="81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0" w:customStyle="1">
    <w:name w:val="Grid Table 6 Colorful - Accent 5"/>
    <w:basedOn w:val="81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1" w:customStyle="1">
    <w:name w:val="Grid Table 6 Colorful - Accent 6"/>
    <w:basedOn w:val="81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2">
    <w:name w:val="Grid Table 7 Colorful"/>
    <w:basedOn w:val="81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1"/>
    <w:basedOn w:val="81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2"/>
    <w:basedOn w:val="81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7 Colorful - Accent 3"/>
    <w:basedOn w:val="81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4"/>
    <w:basedOn w:val="81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5"/>
    <w:basedOn w:val="81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6"/>
    <w:basedOn w:val="81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"/>
    <w:basedOn w:val="81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1"/>
    <w:basedOn w:val="81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2"/>
    <w:basedOn w:val="81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3"/>
    <w:basedOn w:val="81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4"/>
    <w:basedOn w:val="81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5"/>
    <w:basedOn w:val="81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6"/>
    <w:basedOn w:val="81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2"/>
    <w:basedOn w:val="81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1"/>
    <w:basedOn w:val="81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2"/>
    <w:basedOn w:val="81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3"/>
    <w:basedOn w:val="81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4"/>
    <w:basedOn w:val="81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5"/>
    <w:basedOn w:val="81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6"/>
    <w:basedOn w:val="81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3">
    <w:name w:val="List Table 3"/>
    <w:basedOn w:val="81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1"/>
    <w:basedOn w:val="81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2"/>
    <w:basedOn w:val="81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3"/>
    <w:basedOn w:val="81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4"/>
    <w:basedOn w:val="81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5"/>
    <w:basedOn w:val="81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6"/>
    <w:basedOn w:val="81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"/>
    <w:basedOn w:val="81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1"/>
    <w:basedOn w:val="81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2"/>
    <w:basedOn w:val="81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3"/>
    <w:basedOn w:val="81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4"/>
    <w:basedOn w:val="81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5"/>
    <w:basedOn w:val="81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6"/>
    <w:basedOn w:val="81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5 Dark"/>
    <w:basedOn w:val="81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1"/>
    <w:basedOn w:val="81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2"/>
    <w:basedOn w:val="81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3"/>
    <w:basedOn w:val="81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4"/>
    <w:basedOn w:val="81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5"/>
    <w:basedOn w:val="81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6"/>
    <w:basedOn w:val="81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>
    <w:name w:val="List Table 6 Colorful"/>
    <w:basedOn w:val="81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5" w:customStyle="1">
    <w:name w:val="List Table 6 Colorful - Accent 1"/>
    <w:basedOn w:val="81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6" w:customStyle="1">
    <w:name w:val="List Table 6 Colorful - Accent 2"/>
    <w:basedOn w:val="81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7" w:customStyle="1">
    <w:name w:val="List Table 6 Colorful - Accent 3"/>
    <w:basedOn w:val="81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8" w:customStyle="1">
    <w:name w:val="List Table 6 Colorful - Accent 4"/>
    <w:basedOn w:val="81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9" w:customStyle="1">
    <w:name w:val="List Table 6 Colorful - Accent 5"/>
    <w:basedOn w:val="81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0" w:customStyle="1">
    <w:name w:val="List Table 6 Colorful - Accent 6"/>
    <w:basedOn w:val="81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31">
    <w:name w:val="List Table 7 Colorful"/>
    <w:basedOn w:val="81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1"/>
    <w:basedOn w:val="81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2"/>
    <w:basedOn w:val="81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7 Colorful - Accent 3"/>
    <w:basedOn w:val="81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4"/>
    <w:basedOn w:val="81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5"/>
    <w:basedOn w:val="81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6"/>
    <w:basedOn w:val="81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ned - Accent"/>
    <w:basedOn w:val="81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9" w:customStyle="1">
    <w:name w:val="Lined - Accent 1"/>
    <w:basedOn w:val="81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0" w:customStyle="1">
    <w:name w:val="Lined - Accent 2"/>
    <w:basedOn w:val="81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1" w:customStyle="1">
    <w:name w:val="Lined - Accent 3"/>
    <w:basedOn w:val="81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2" w:customStyle="1">
    <w:name w:val="Lined - Accent 4"/>
    <w:basedOn w:val="81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3" w:customStyle="1">
    <w:name w:val="Lined - Accent 5"/>
    <w:basedOn w:val="81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4" w:customStyle="1">
    <w:name w:val="Lined - Accent 6"/>
    <w:basedOn w:val="81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5" w:customStyle="1">
    <w:name w:val="Bordered &amp; Lined - Accent"/>
    <w:basedOn w:val="81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6" w:customStyle="1">
    <w:name w:val="Bordered &amp; Lined - Accent 1"/>
    <w:basedOn w:val="81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7" w:customStyle="1">
    <w:name w:val="Bordered &amp; Lined - Accent 2"/>
    <w:basedOn w:val="81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8" w:customStyle="1">
    <w:name w:val="Bordered &amp; Lined - Accent 3"/>
    <w:basedOn w:val="81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9" w:customStyle="1">
    <w:name w:val="Bordered &amp; Lined - Accent 4"/>
    <w:basedOn w:val="81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0" w:customStyle="1">
    <w:name w:val="Bordered &amp; Lined - Accent 5"/>
    <w:basedOn w:val="81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1" w:customStyle="1">
    <w:name w:val="Bordered &amp; Lined - Accent 6"/>
    <w:basedOn w:val="81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2" w:customStyle="1">
    <w:name w:val="Bordered"/>
    <w:basedOn w:val="81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3" w:customStyle="1">
    <w:name w:val="Bordered - Accent 1"/>
    <w:basedOn w:val="81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4" w:customStyle="1">
    <w:name w:val="Bordered - Accent 2"/>
    <w:basedOn w:val="81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5" w:customStyle="1">
    <w:name w:val="Bordered - Accent 3"/>
    <w:basedOn w:val="81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6" w:customStyle="1">
    <w:name w:val="Bordered - Accent 4"/>
    <w:basedOn w:val="81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7" w:customStyle="1">
    <w:name w:val="Bordered - Accent 5"/>
    <w:basedOn w:val="81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8" w:customStyle="1">
    <w:name w:val="Bordered - Accent 6"/>
    <w:basedOn w:val="81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9" w:customStyle="1">
    <w:name w:val="Текст сноски Знак"/>
    <w:link w:val="977"/>
    <w:uiPriority w:val="99"/>
    <w:rPr>
      <w:sz w:val="18"/>
    </w:rPr>
  </w:style>
  <w:style w:type="paragraph" w:styleId="960">
    <w:name w:val="endnote text"/>
    <w:basedOn w:val="800"/>
    <w:link w:val="961"/>
    <w:uiPriority w:val="99"/>
    <w:semiHidden/>
    <w:unhideWhenUsed/>
    <w:pPr>
      <w:spacing w:line="240" w:lineRule="auto"/>
    </w:pPr>
    <w:rPr>
      <w:sz w:val="20"/>
    </w:rPr>
  </w:style>
  <w:style w:type="character" w:styleId="961" w:customStyle="1">
    <w:name w:val="Текст концевой сноски Знак"/>
    <w:link w:val="960"/>
    <w:uiPriority w:val="99"/>
    <w:rPr>
      <w:sz w:val="20"/>
    </w:rPr>
  </w:style>
  <w:style w:type="character" w:styleId="962">
    <w:name w:val="endnote reference"/>
    <w:basedOn w:val="810"/>
    <w:uiPriority w:val="99"/>
    <w:semiHidden/>
    <w:unhideWhenUsed/>
    <w:rPr>
      <w:vertAlign w:val="superscript"/>
    </w:rPr>
  </w:style>
  <w:style w:type="paragraph" w:styleId="963">
    <w:name w:val="TOC Heading"/>
    <w:uiPriority w:val="39"/>
    <w:unhideWhenUsed/>
  </w:style>
  <w:style w:type="paragraph" w:styleId="964">
    <w:name w:val="table of figures"/>
    <w:basedOn w:val="800"/>
    <w:next w:val="800"/>
    <w:uiPriority w:val="99"/>
    <w:unhideWhenUsed/>
  </w:style>
  <w:style w:type="paragraph" w:styleId="965">
    <w:name w:val="Header"/>
    <w:basedOn w:val="800"/>
    <w:link w:val="831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  <w:rPr>
      <w:i/>
      <w:sz w:val="20"/>
    </w:rPr>
  </w:style>
  <w:style w:type="paragraph" w:styleId="966">
    <w:name w:val="Footer"/>
    <w:basedOn w:val="800"/>
    <w:link w:val="1026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  <w:rPr>
      <w:sz w:val="20"/>
    </w:rPr>
  </w:style>
  <w:style w:type="character" w:styleId="967">
    <w:name w:val="Hyperlink"/>
    <w:rPr>
      <w:color w:val="0000ff"/>
      <w:u w:val="single"/>
    </w:rPr>
  </w:style>
  <w:style w:type="character" w:styleId="968">
    <w:name w:val="footnote reference"/>
    <w:semiHidden/>
    <w:rPr>
      <w:vertAlign w:val="superscript"/>
    </w:rPr>
  </w:style>
  <w:style w:type="character" w:styleId="969">
    <w:name w:val="page number"/>
    <w:rPr>
      <w:rFonts w:ascii="Times New Roman" w:hAnsi="Times New Roman"/>
      <w:sz w:val="20"/>
    </w:rPr>
  </w:style>
  <w:style w:type="paragraph" w:styleId="970">
    <w:name w:val="toc 1"/>
    <w:basedOn w:val="800"/>
    <w:next w:val="800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  <w:szCs w:val="28"/>
    </w:rPr>
  </w:style>
  <w:style w:type="paragraph" w:styleId="971">
    <w:name w:val="toc 2"/>
    <w:basedOn w:val="800"/>
    <w:next w:val="800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sz w:val="24"/>
      <w:szCs w:val="24"/>
    </w:rPr>
  </w:style>
  <w:style w:type="paragraph" w:styleId="972">
    <w:name w:val="toc 3"/>
    <w:basedOn w:val="800"/>
    <w:next w:val="800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iCs/>
      <w:sz w:val="24"/>
      <w:szCs w:val="24"/>
    </w:rPr>
  </w:style>
  <w:style w:type="paragraph" w:styleId="973">
    <w:name w:val="toc 4"/>
    <w:basedOn w:val="800"/>
    <w:next w:val="800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74">
    <w:name w:val="FollowedHyperlink"/>
    <w:rPr>
      <w:color w:val="800080"/>
      <w:u w:val="single"/>
    </w:rPr>
  </w:style>
  <w:style w:type="paragraph" w:styleId="975">
    <w:name w:val="Document Map"/>
    <w:basedOn w:val="800"/>
    <w:semiHidden/>
    <w:pPr>
      <w:shd w:val="clear" w:color="auto" w:fill="000080"/>
    </w:pPr>
    <w:rPr>
      <w:rFonts w:ascii="Tahoma" w:hAnsi="Tahoma"/>
      <w:sz w:val="20"/>
    </w:rPr>
  </w:style>
  <w:style w:type="paragraph" w:styleId="976" w:customStyle="1">
    <w:name w:val="Таблица шапка"/>
    <w:basedOn w:val="800"/>
    <w:pPr>
      <w:ind w:left="57" w:right="57" w:firstLine="0"/>
      <w:jc w:val="left"/>
      <w:keepNext/>
      <w:spacing w:before="40" w:after="40" w:line="240" w:lineRule="auto"/>
    </w:pPr>
    <w:rPr>
      <w:sz w:val="22"/>
    </w:rPr>
  </w:style>
  <w:style w:type="paragraph" w:styleId="977">
    <w:name w:val="footnote text"/>
    <w:basedOn w:val="800"/>
    <w:link w:val="959"/>
    <w:semiHidden/>
    <w:pPr>
      <w:spacing w:line="240" w:lineRule="auto"/>
    </w:pPr>
    <w:rPr>
      <w:sz w:val="20"/>
    </w:rPr>
  </w:style>
  <w:style w:type="paragraph" w:styleId="978" w:customStyle="1">
    <w:name w:val="Таблица текст"/>
    <w:basedOn w:val="800"/>
    <w:link w:val="1046"/>
    <w:qFormat/>
    <w:pPr>
      <w:ind w:left="57" w:right="57" w:firstLine="0"/>
      <w:jc w:val="left"/>
      <w:spacing w:before="40" w:after="40" w:line="240" w:lineRule="auto"/>
    </w:pPr>
    <w:rPr>
      <w:sz w:val="24"/>
    </w:rPr>
  </w:style>
  <w:style w:type="paragraph" w:styleId="979">
    <w:name w:val="Caption"/>
    <w:basedOn w:val="800"/>
    <w:next w:val="800"/>
    <w:link w:val="833"/>
    <w:qFormat/>
    <w:pPr>
      <w:ind w:firstLine="0"/>
      <w:pageBreakBefore/>
      <w:spacing w:before="120" w:after="120" w:line="240" w:lineRule="auto"/>
    </w:pPr>
    <w:rPr>
      <w:bCs/>
      <w:i/>
      <w:sz w:val="24"/>
    </w:rPr>
  </w:style>
  <w:style w:type="paragraph" w:styleId="980">
    <w:name w:val="toc 5"/>
    <w:basedOn w:val="800"/>
    <w:next w:val="800"/>
    <w:semiHidden/>
    <w:pPr>
      <w:ind w:left="1120"/>
      <w:jc w:val="left"/>
    </w:pPr>
    <w:rPr>
      <w:sz w:val="18"/>
      <w:szCs w:val="18"/>
    </w:rPr>
  </w:style>
  <w:style w:type="paragraph" w:styleId="981">
    <w:name w:val="toc 6"/>
    <w:basedOn w:val="800"/>
    <w:next w:val="800"/>
    <w:semiHidden/>
    <w:pPr>
      <w:ind w:left="1400"/>
      <w:jc w:val="left"/>
    </w:pPr>
    <w:rPr>
      <w:sz w:val="18"/>
      <w:szCs w:val="18"/>
    </w:rPr>
  </w:style>
  <w:style w:type="paragraph" w:styleId="982">
    <w:name w:val="toc 7"/>
    <w:basedOn w:val="800"/>
    <w:next w:val="800"/>
    <w:semiHidden/>
    <w:pPr>
      <w:ind w:left="1680"/>
      <w:jc w:val="left"/>
    </w:pPr>
    <w:rPr>
      <w:sz w:val="18"/>
      <w:szCs w:val="18"/>
    </w:rPr>
  </w:style>
  <w:style w:type="paragraph" w:styleId="983">
    <w:name w:val="toc 8"/>
    <w:basedOn w:val="800"/>
    <w:next w:val="800"/>
    <w:semiHidden/>
    <w:pPr>
      <w:ind w:left="1960"/>
      <w:jc w:val="left"/>
    </w:pPr>
    <w:rPr>
      <w:sz w:val="18"/>
      <w:szCs w:val="18"/>
    </w:rPr>
  </w:style>
  <w:style w:type="paragraph" w:styleId="984">
    <w:name w:val="toc 9"/>
    <w:basedOn w:val="800"/>
    <w:next w:val="800"/>
    <w:semiHidden/>
    <w:pPr>
      <w:ind w:left="2240"/>
      <w:jc w:val="left"/>
    </w:pPr>
    <w:rPr>
      <w:sz w:val="18"/>
      <w:szCs w:val="18"/>
    </w:rPr>
  </w:style>
  <w:style w:type="paragraph" w:styleId="985" w:customStyle="1">
    <w:name w:val="Служебный"/>
    <w:basedOn w:val="986"/>
  </w:style>
  <w:style w:type="paragraph" w:styleId="986" w:customStyle="1">
    <w:name w:val="Главы"/>
    <w:basedOn w:val="987"/>
    <w:next w:val="800"/>
    <w:pPr>
      <w:ind w:right="0"/>
      <w:jc w:val="center"/>
      <w:spacing w:before="1440" w:after="720" w:line="360" w:lineRule="auto"/>
      <w:pBdr>
        <w:bottom w:val="none" w:color="000000" w:sz="0" w:space="0"/>
      </w:pBdr>
    </w:pPr>
    <w:rPr>
      <w:spacing w:val="40"/>
      <w:sz w:val="44"/>
      <w:szCs w:val="44"/>
    </w:rPr>
  </w:style>
  <w:style w:type="paragraph" w:styleId="987" w:customStyle="1">
    <w:name w:val="Структура"/>
    <w:basedOn w:val="800"/>
    <w:pPr>
      <w:ind w:right="2835" w:firstLine="0"/>
      <w:jc w:val="left"/>
      <w:pageBreakBefore/>
      <w:spacing w:before="480" w:after="240" w:line="240" w:lineRule="auto"/>
      <w:tabs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988" w:customStyle="1">
    <w:name w:val="маркированный"/>
    <w:basedOn w:val="800"/>
    <w:semiHidden/>
    <w:pPr>
      <w:ind w:firstLine="0"/>
    </w:pPr>
  </w:style>
  <w:style w:type="paragraph" w:styleId="989" w:customStyle="1">
    <w:name w:val="Пункт"/>
    <w:basedOn w:val="800"/>
    <w:pPr>
      <w:numPr>
        <w:ilvl w:val="2"/>
        <w:numId w:val="4"/>
      </w:numPr>
    </w:pPr>
  </w:style>
  <w:style w:type="character" w:styleId="990" w:customStyle="1">
    <w:name w:val="Пункт Знак"/>
    <w:rPr>
      <w:sz w:val="28"/>
      <w:lang w:val="ru-RU" w:eastAsia="ru-RU" w:bidi="ar-SA"/>
    </w:rPr>
  </w:style>
  <w:style w:type="paragraph" w:styleId="991" w:customStyle="1">
    <w:name w:val="Подпункт"/>
    <w:basedOn w:val="800"/>
    <w:link w:val="1024"/>
    <w:pPr>
      <w:ind w:left="1134" w:hanging="1134"/>
      <w:tabs>
        <w:tab w:val="num" w:pos="1134" w:leader="none"/>
      </w:tabs>
    </w:pPr>
  </w:style>
  <w:style w:type="character" w:styleId="992" w:customStyle="1">
    <w:name w:val="комментарий"/>
    <w:rPr>
      <w:b/>
      <w:i/>
      <w:shd w:val="clear" w:color="auto" w:fill="ffff99"/>
    </w:rPr>
  </w:style>
  <w:style w:type="paragraph" w:styleId="993" w:customStyle="1">
    <w:name w:val="Пункт-2"/>
    <w:basedOn w:val="989"/>
    <w:pPr>
      <w:keepNext/>
      <w:outlineLvl w:val="2"/>
    </w:pPr>
    <w:rPr>
      <w:b/>
    </w:rPr>
  </w:style>
  <w:style w:type="paragraph" w:styleId="994" w:customStyle="1">
    <w:name w:val="Подподпункт"/>
    <w:basedOn w:val="800"/>
    <w:link w:val="1035"/>
    <w:pPr>
      <w:ind w:left="1701" w:hanging="567"/>
      <w:tabs>
        <w:tab w:val="num" w:pos="1701" w:leader="none"/>
      </w:tabs>
    </w:pPr>
  </w:style>
  <w:style w:type="paragraph" w:styleId="995">
    <w:name w:val="List Number"/>
    <w:basedOn w:val="800"/>
    <w:pPr>
      <w:ind w:firstLine="0"/>
      <w:spacing w:before="60"/>
    </w:pPr>
    <w:rPr>
      <w:szCs w:val="24"/>
    </w:rPr>
  </w:style>
  <w:style w:type="paragraph" w:styleId="996" w:customStyle="1">
    <w:name w:val="Текст таблицы"/>
    <w:basedOn w:val="800"/>
    <w:semiHidden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97" w:customStyle="1">
    <w:name w:val="Пункт б/н"/>
    <w:basedOn w:val="800"/>
    <w:pPr>
      <w:tabs>
        <w:tab w:val="left" w:pos="1134" w:leader="none"/>
      </w:tabs>
    </w:pPr>
  </w:style>
  <w:style w:type="paragraph" w:styleId="998">
    <w:name w:val="List Bullet"/>
    <w:basedOn w:val="800"/>
    <w:pPr>
      <w:ind w:left="731" w:hanging="374"/>
      <w:spacing w:line="240" w:lineRule="auto"/>
    </w:pPr>
  </w:style>
  <w:style w:type="paragraph" w:styleId="999">
    <w:name w:val="Body Text"/>
    <w:basedOn w:val="800"/>
    <w:link w:val="1028"/>
    <w:uiPriority w:val="99"/>
    <w:pPr>
      <w:ind w:firstLine="0"/>
      <w:jc w:val="left"/>
      <w:spacing w:line="240" w:lineRule="auto"/>
      <w:tabs>
        <w:tab w:val="right" w:pos="9360" w:leader="none"/>
      </w:tabs>
    </w:pPr>
    <w:rPr>
      <w:szCs w:val="24"/>
    </w:rPr>
  </w:style>
  <w:style w:type="paragraph" w:styleId="1000">
    <w:name w:val="Balloon Text"/>
    <w:basedOn w:val="800"/>
    <w:link w:val="1032"/>
    <w:rPr>
      <w:rFonts w:ascii="Tahoma" w:hAnsi="Tahoma"/>
      <w:sz w:val="16"/>
      <w:szCs w:val="16"/>
    </w:rPr>
  </w:style>
  <w:style w:type="paragraph" w:styleId="1001">
    <w:name w:val="annotation text"/>
    <w:basedOn w:val="800"/>
    <w:semiHidden/>
    <w:rPr>
      <w:sz w:val="20"/>
    </w:rPr>
  </w:style>
  <w:style w:type="paragraph" w:styleId="1002">
    <w:name w:val="annotation subject"/>
    <w:basedOn w:val="1001"/>
    <w:next w:val="1001"/>
    <w:semiHidden/>
    <w:rPr>
      <w:b/>
      <w:bCs/>
    </w:rPr>
  </w:style>
  <w:style w:type="paragraph" w:styleId="1003">
    <w:name w:val="List Bullet 3"/>
    <w:basedOn w:val="800"/>
    <w:pPr>
      <w:ind w:firstLine="720"/>
      <w:spacing w:before="120"/>
      <w:tabs>
        <w:tab w:val="num" w:pos="1080" w:leader="none"/>
      </w:tabs>
    </w:pPr>
    <w:rPr>
      <w:i/>
      <w:iCs/>
      <w:sz w:val="24"/>
      <w:szCs w:val="24"/>
    </w:rPr>
  </w:style>
  <w:style w:type="paragraph" w:styleId="1004">
    <w:name w:val="List Bullet 2"/>
    <w:basedOn w:val="800"/>
    <w:pPr>
      <w:ind w:left="1429" w:hanging="357"/>
      <w:spacing w:before="120"/>
      <w:widowControl w:val="off"/>
      <w:tabs>
        <w:tab w:val="num" w:pos="1430" w:leader="none"/>
      </w:tabs>
    </w:pPr>
  </w:style>
  <w:style w:type="paragraph" w:styleId="1005">
    <w:name w:val="Body Text 2"/>
    <w:basedOn w:val="800"/>
    <w:pPr>
      <w:ind w:firstLine="0"/>
      <w:jc w:val="center"/>
      <w:spacing w:line="240" w:lineRule="auto"/>
      <w:tabs>
        <w:tab w:val="left" w:pos="2201" w:leader="none"/>
      </w:tabs>
    </w:pPr>
  </w:style>
  <w:style w:type="paragraph" w:styleId="1006">
    <w:name w:val="Body Text Indent"/>
    <w:basedOn w:val="800"/>
    <w:pPr>
      <w:spacing w:line="240" w:lineRule="auto"/>
    </w:pPr>
    <w:rPr>
      <w:i/>
    </w:rPr>
  </w:style>
  <w:style w:type="paragraph" w:styleId="1007">
    <w:name w:val="Body Text Indent 2"/>
    <w:basedOn w:val="800"/>
    <w:pPr>
      <w:spacing w:line="240" w:lineRule="auto"/>
    </w:pPr>
    <w:rPr>
      <w:szCs w:val="24"/>
    </w:rPr>
  </w:style>
  <w:style w:type="paragraph" w:styleId="1008" w:customStyle="1">
    <w:name w:val="Стиль Заголовок 1 + по ширине"/>
    <w:basedOn w:val="801"/>
    <w:pPr>
      <w:numPr>
        <w:ilvl w:val="0"/>
        <w:numId w:val="1"/>
      </w:numPr>
      <w:jc w:val="both"/>
      <w:pageBreakBefore w:val="0"/>
    </w:pPr>
    <w:rPr>
      <w:bCs/>
    </w:rPr>
  </w:style>
  <w:style w:type="paragraph" w:styleId="1009" w:customStyle="1">
    <w:name w:val="заголовок 3"/>
    <w:basedOn w:val="800"/>
    <w:next w:val="800"/>
    <w:pPr>
      <w:ind w:firstLine="720"/>
      <w:jc w:val="center"/>
      <w:keepNext/>
      <w:spacing w:before="120"/>
      <w:outlineLvl w:val="2"/>
    </w:pPr>
    <w:rPr>
      <w:sz w:val="20"/>
      <w:szCs w:val="24"/>
    </w:rPr>
  </w:style>
  <w:style w:type="paragraph" w:styleId="1010" w:customStyle="1">
    <w:name w:val="Обычный+ без отступа"/>
    <w:basedOn w:val="800"/>
    <w:pPr>
      <w:ind w:firstLine="0"/>
      <w:spacing w:before="120"/>
    </w:pPr>
    <w:rPr>
      <w:rFonts w:eastAsia="MS Mincho"/>
      <w:szCs w:val="28"/>
    </w:rPr>
  </w:style>
  <w:style w:type="paragraph" w:styleId="1011" w:customStyle="1">
    <w:name w:val="Приложение"/>
    <w:basedOn w:val="801"/>
    <w:pPr>
      <w:numPr>
        <w:ilvl w:val="0"/>
        <w:numId w:val="0"/>
      </w:numPr>
      <w:jc w:val="center"/>
      <w:pageBreakBefore w:val="0"/>
      <w:spacing w:before="60" w:after="0" w:line="360" w:lineRule="auto"/>
    </w:pPr>
    <w:rPr>
      <w:rFonts w:cs="Arial"/>
      <w:bCs/>
      <w:sz w:val="28"/>
      <w:szCs w:val="28"/>
    </w:rPr>
  </w:style>
  <w:style w:type="paragraph" w:styleId="1012" w:customStyle="1">
    <w:name w:val="Подподподпункт"/>
    <w:basedOn w:val="800"/>
    <w:pPr>
      <w:ind w:left="2448" w:hanging="1008"/>
      <w:tabs>
        <w:tab w:val="left" w:pos="1134" w:leader="none"/>
        <w:tab w:val="left" w:pos="1701" w:leader="none"/>
        <w:tab w:val="num" w:pos="2448" w:leader="none"/>
      </w:tabs>
    </w:pPr>
  </w:style>
  <w:style w:type="paragraph" w:styleId="1013" w:customStyle="1">
    <w:name w:val="Пункт1"/>
    <w:basedOn w:val="800"/>
    <w:pPr>
      <w:ind w:left="567" w:hanging="567"/>
      <w:jc w:val="center"/>
      <w:spacing w:before="240"/>
      <w:tabs>
        <w:tab w:val="num" w:pos="567" w:leader="none"/>
      </w:tabs>
    </w:pPr>
    <w:rPr>
      <w:rFonts w:ascii="Arial" w:hAnsi="Arial"/>
      <w:b/>
      <w:szCs w:val="28"/>
    </w:rPr>
  </w:style>
  <w:style w:type="paragraph" w:styleId="1014">
    <w:name w:val="Body Text Indent 3"/>
    <w:basedOn w:val="800"/>
    <w:pPr>
      <w:spacing w:line="240" w:lineRule="auto"/>
    </w:pPr>
    <w:rPr>
      <w:i/>
      <w:sz w:val="26"/>
      <w:szCs w:val="26"/>
    </w:rPr>
  </w:style>
  <w:style w:type="table" w:styleId="1015">
    <w:name w:val="Table Grid"/>
    <w:basedOn w:val="811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6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7" w:customStyle="1">
    <w:name w:val="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8" w:customStyle="1">
    <w:name w:val="Знак2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19" w:customStyle="1">
    <w:name w:val="imp"/>
    <w:basedOn w:val="810"/>
  </w:style>
  <w:style w:type="character" w:styleId="1020">
    <w:name w:val="Strong"/>
    <w:uiPriority w:val="22"/>
    <w:qFormat/>
    <w:rPr>
      <w:b/>
      <w:bCs/>
    </w:rPr>
  </w:style>
  <w:style w:type="paragraph" w:styleId="1021" w:customStyle="1">
    <w:name w:val="Знак1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2" w:customStyle="1">
    <w:name w:val="Стиль1"/>
    <w:basedOn w:val="991"/>
    <w:link w:val="1023"/>
    <w:pPr>
      <w:ind w:left="0" w:firstLine="0"/>
      <w:spacing w:line="240" w:lineRule="auto"/>
      <w:tabs>
        <w:tab w:val="clear" w:pos="1134" w:leader="none"/>
      </w:tabs>
    </w:pPr>
    <w:rPr>
      <w:szCs w:val="28"/>
    </w:rPr>
  </w:style>
  <w:style w:type="character" w:styleId="1023" w:customStyle="1">
    <w:name w:val="Стиль1 Знак"/>
    <w:link w:val="1022"/>
    <w:rPr>
      <w:sz w:val="28"/>
      <w:szCs w:val="28"/>
    </w:rPr>
  </w:style>
  <w:style w:type="character" w:styleId="1024" w:customStyle="1">
    <w:name w:val="Подпункт Знак1"/>
    <w:link w:val="991"/>
    <w:rPr>
      <w:sz w:val="28"/>
    </w:rPr>
  </w:style>
  <w:style w:type="paragraph" w:styleId="1025" w:customStyle="1">
    <w:name w:val="Ариал"/>
    <w:basedOn w:val="800"/>
    <w:pPr>
      <w:ind w:firstLine="851"/>
      <w:spacing w:before="120" w:after="120"/>
      <w:widowControl w:val="off"/>
    </w:pPr>
    <w:rPr>
      <w:rFonts w:ascii="Arial" w:hAnsi="Arial" w:cs="Arial"/>
      <w:sz w:val="24"/>
      <w:szCs w:val="24"/>
    </w:rPr>
  </w:style>
  <w:style w:type="character" w:styleId="1026" w:customStyle="1">
    <w:name w:val="Нижний колонтитул Знак"/>
    <w:link w:val="966"/>
    <w:uiPriority w:val="99"/>
  </w:style>
  <w:style w:type="paragraph" w:styleId="1027" w:customStyle="1">
    <w:name w:val="consnormal"/>
    <w:basedOn w:val="800"/>
    <w:uiPriority w:val="99"/>
    <w:pPr>
      <w:ind w:right="19772" w:firstLine="720"/>
      <w:jc w:val="left"/>
      <w:spacing w:line="240" w:lineRule="auto"/>
    </w:pPr>
    <w:rPr>
      <w:rFonts w:ascii="Arial" w:hAnsi="Arial" w:cs="Arial"/>
      <w:sz w:val="20"/>
    </w:rPr>
  </w:style>
  <w:style w:type="character" w:styleId="1028" w:customStyle="1">
    <w:name w:val="Основной текст Знак"/>
    <w:link w:val="999"/>
    <w:uiPriority w:val="99"/>
    <w:rPr>
      <w:sz w:val="28"/>
      <w:szCs w:val="24"/>
    </w:rPr>
  </w:style>
  <w:style w:type="character" w:styleId="1029" w:customStyle="1">
    <w:name w:val="Font Style23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1030" w:customStyle="1">
    <w:name w:val="Body Text Indent1"/>
    <w:basedOn w:val="800"/>
    <w:pPr>
      <w:ind w:left="540" w:firstLine="27"/>
      <w:spacing w:line="240" w:lineRule="auto"/>
    </w:pPr>
    <w:rPr>
      <w:rFonts w:eastAsia="Calibri"/>
      <w:szCs w:val="28"/>
    </w:rPr>
  </w:style>
  <w:style w:type="paragraph" w:styleId="1031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032" w:customStyle="1">
    <w:name w:val="Текст выноски Знак"/>
    <w:link w:val="1000"/>
    <w:rPr>
      <w:rFonts w:ascii="Tahoma" w:hAnsi="Tahoma" w:cs="Tahoma"/>
      <w:sz w:val="16"/>
      <w:szCs w:val="16"/>
    </w:rPr>
  </w:style>
  <w:style w:type="paragraph" w:styleId="1033">
    <w:name w:val="List Paragraph"/>
    <w:basedOn w:val="800"/>
    <w:link w:val="1044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character" w:styleId="1034" w:customStyle="1">
    <w:name w:val="bold1"/>
    <w:rPr>
      <w:b/>
      <w:bCs/>
    </w:rPr>
  </w:style>
  <w:style w:type="character" w:styleId="1035" w:customStyle="1">
    <w:name w:val="Подподпункт Знак"/>
    <w:link w:val="994"/>
    <w:rPr>
      <w:sz w:val="28"/>
    </w:rPr>
  </w:style>
  <w:style w:type="paragraph" w:styleId="1036" w:customStyle="1">
    <w:name w:val="Default"/>
    <w:rPr>
      <w:color w:val="000000"/>
      <w:sz w:val="24"/>
      <w:szCs w:val="24"/>
    </w:rPr>
  </w:style>
  <w:style w:type="paragraph" w:styleId="1037" w:customStyle="1">
    <w:name w:val="3372873BB58A4DED866D2BE34882C06C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1038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9" w:customStyle="1">
    <w:name w:val="Times 12"/>
    <w:basedOn w:val="800"/>
    <w:pPr>
      <w:spacing w:line="240" w:lineRule="auto"/>
    </w:pPr>
    <w:rPr>
      <w:bCs/>
      <w:sz w:val="24"/>
      <w:szCs w:val="22"/>
    </w:rPr>
  </w:style>
  <w:style w:type="paragraph" w:styleId="1040" w:customStyle="1">
    <w:name w:val="Пункт Знак1"/>
    <w:basedOn w:val="800"/>
    <w:link w:val="1041"/>
    <w:pPr>
      <w:ind w:left="3545" w:hanging="1134"/>
      <w:tabs>
        <w:tab w:val="num" w:pos="3545" w:leader="none"/>
      </w:tabs>
    </w:pPr>
  </w:style>
  <w:style w:type="character" w:styleId="1041" w:customStyle="1">
    <w:name w:val="Пункт Знак1 Знак1"/>
    <w:link w:val="1040"/>
    <w:rPr>
      <w:sz w:val="28"/>
    </w:rPr>
  </w:style>
  <w:style w:type="paragraph" w:styleId="1042" w:customStyle="1">
    <w:name w:val="Подпункт Знак1 Знак Знак"/>
    <w:basedOn w:val="1040"/>
    <w:link w:val="1043"/>
    <w:pPr>
      <w:ind w:left="1953" w:firstLine="567"/>
      <w:spacing w:line="240" w:lineRule="auto"/>
      <w:tabs>
        <w:tab w:val="num" w:pos="3371" w:leader="none"/>
        <w:tab w:val="clear" w:pos="3545" w:leader="none"/>
      </w:tabs>
    </w:pPr>
    <w:rPr>
      <w:szCs w:val="24"/>
    </w:rPr>
  </w:style>
  <w:style w:type="character" w:styleId="1043" w:customStyle="1">
    <w:name w:val="Подпункт Знак1 Знак Знак Знак"/>
    <w:link w:val="1042"/>
    <w:rPr>
      <w:sz w:val="28"/>
      <w:szCs w:val="24"/>
    </w:rPr>
  </w:style>
  <w:style w:type="character" w:styleId="1044" w:customStyle="1">
    <w:name w:val="Абзац списка Знак"/>
    <w:link w:val="1033"/>
    <w:uiPriority w:val="34"/>
    <w:qFormat/>
    <w:rPr>
      <w:sz w:val="24"/>
      <w:szCs w:val="24"/>
    </w:rPr>
  </w:style>
  <w:style w:type="paragraph" w:styleId="1045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46" w:customStyle="1">
    <w:name w:val="Таблица текст Знак"/>
    <w:link w:val="978"/>
    <w:rPr>
      <w:sz w:val="24"/>
    </w:rPr>
  </w:style>
  <w:style w:type="character" w:styleId="1047" w:customStyle="1">
    <w:name w:val="defaultlabelstyle3"/>
    <w:basedOn w:val="810"/>
    <w:rPr>
      <w:rFonts w:hint="default" w:ascii="Verdana" w:hAnsi="Verdana"/>
      <w:b w:val="0"/>
      <w:bCs w:val="0"/>
      <w:color w:val="333333"/>
    </w:rPr>
  </w:style>
  <w:style w:type="table" w:styleId="1048" w:customStyle="1">
    <w:name w:val="Сетка таблицы2"/>
    <w:basedOn w:val="811"/>
    <w:next w:val="101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9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0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1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2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table" w:styleId="1053" w:customStyle="1">
    <w:name w:val="Сетка таблицы1"/>
    <w:basedOn w:val="811"/>
    <w:next w:val="101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4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5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6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7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8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59" w:customStyle="1">
    <w:name w:val="Знак Знак Знак Знак Знак Знак Знак"/>
    <w:basedOn w:val="80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60" w:customStyle="1">
    <w:name w:val="Обычный (веб)1"/>
    <w:basedOn w:val="970"/>
    <w:uiPriority w:val="99"/>
    <w:unhideWhenUsed/>
    <w:pPr>
      <w:ind w:left="0" w:right="0" w:firstLine="0"/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 w:val="0"/>
      <w:bCs w:val="0"/>
      <w:caps w:val="0"/>
      <w:sz w:val="24"/>
      <w:szCs w:val="24"/>
    </w:rPr>
  </w:style>
  <w:style w:type="paragraph" w:styleId="1061" w:customStyle="1">
    <w:name w:val="Абзац списка;Нумерованый список;List Paragraph1"/>
    <w:basedOn w:val="800"/>
    <w:link w:val="1062"/>
    <w:uiPriority w:val="34"/>
    <w:qFormat/>
    <w:pPr>
      <w:ind w:left="708"/>
    </w:pPr>
  </w:style>
  <w:style w:type="character" w:styleId="1062" w:customStyle="1">
    <w:name w:val="Абзац списка Знак;Нумерованый список Знак;List Paragraph1 Знак"/>
    <w:link w:val="1061"/>
    <w:uiPriority w:val="34"/>
    <w:rPr>
      <w:sz w:val="28"/>
    </w:rPr>
  </w:style>
  <w:style w:type="character" w:styleId="1063" w:customStyle="1">
    <w:name w:val="Стиль99"/>
    <w:uiPriority w:val="1"/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7F3-6126-4272-BDEA-891113099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ЗАО "Энергосервис - конкурентные закупки"</Company>
  <DocSecurity>0</DocSecurity>
  <HyperlinksChanged>false</HyperlinksChanged>
  <LinksUpToDate>false</LinksUpToDate>
  <Manager>ОАО РАО "ЕЭС России"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spb01554</cp:lastModifiedBy>
  <cp:revision>466</cp:revision>
  <dcterms:created xsi:type="dcterms:W3CDTF">2017-02-27T07:27:00Z</dcterms:created>
  <dcterms:modified xsi:type="dcterms:W3CDTF">2025-06-03T10:49:49Z</dcterms:modified>
</cp:coreProperties>
</file>